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1BB" w:rsidRPr="00B527A6" w:rsidRDefault="004E41BB" w:rsidP="004E41BB">
      <w:pPr>
        <w:jc w:val="center"/>
        <w:rPr>
          <w:rFonts w:ascii="Arial Black" w:eastAsia="Calibri" w:hAnsi="Arial Black"/>
          <w:sz w:val="22"/>
          <w:szCs w:val="22"/>
        </w:rPr>
      </w:pPr>
      <w:r>
        <w:rPr>
          <w:rFonts w:ascii="Arial Black" w:eastAsia="Calibri" w:hAnsi="Arial Black"/>
          <w:sz w:val="22"/>
          <w:szCs w:val="22"/>
        </w:rPr>
        <w:t>P</w:t>
      </w:r>
      <w:r w:rsidRPr="00B527A6">
        <w:rPr>
          <w:rFonts w:ascii="Arial Black" w:eastAsia="Calibri" w:hAnsi="Arial Black"/>
          <w:sz w:val="22"/>
          <w:szCs w:val="22"/>
        </w:rPr>
        <w:t>ARECER TÉCNICO DA ADMINISTRAÇÃO PÚBLIC</w:t>
      </w:r>
      <w:r>
        <w:rPr>
          <w:rFonts w:ascii="Arial Black" w:eastAsia="Calibri" w:hAnsi="Arial Black"/>
          <w:sz w:val="22"/>
          <w:szCs w:val="22"/>
        </w:rPr>
        <w:t>A</w:t>
      </w:r>
    </w:p>
    <w:p w:rsidR="004E41BB" w:rsidRDefault="004E41BB" w:rsidP="004E41BB">
      <w:pPr>
        <w:jc w:val="center"/>
        <w:rPr>
          <w:rFonts w:ascii="Arial Black" w:eastAsia="Calibri" w:hAnsi="Arial Black"/>
          <w:sz w:val="22"/>
          <w:szCs w:val="22"/>
        </w:rPr>
      </w:pPr>
      <w:r>
        <w:rPr>
          <w:rFonts w:ascii="Arial Black" w:eastAsia="Calibri" w:hAnsi="Arial Black"/>
          <w:sz w:val="22"/>
          <w:szCs w:val="22"/>
        </w:rPr>
        <w:t>JUSTIFICATIVA FORMAL</w:t>
      </w:r>
    </w:p>
    <w:p w:rsidR="004E41BB" w:rsidRDefault="004E41BB" w:rsidP="004E41BB">
      <w:pPr>
        <w:jc w:val="center"/>
        <w:rPr>
          <w:iCs/>
        </w:rPr>
      </w:pPr>
      <w:r w:rsidRPr="00B527A6">
        <w:rPr>
          <w:iCs/>
        </w:rPr>
        <w:t xml:space="preserve"> (Lei nº 13.019/2014 alterada pela Lei nº</w:t>
      </w:r>
      <w:r>
        <w:rPr>
          <w:iCs/>
        </w:rPr>
        <w:t xml:space="preserve"> </w:t>
      </w:r>
      <w:r w:rsidRPr="00B527A6">
        <w:rPr>
          <w:iCs/>
        </w:rPr>
        <w:t>13.204/2015)</w:t>
      </w:r>
    </w:p>
    <w:p w:rsidR="001C14A4" w:rsidRPr="00B527A6" w:rsidRDefault="001C14A4" w:rsidP="00AE24F0">
      <w:pPr>
        <w:spacing w:line="276" w:lineRule="auto"/>
        <w:jc w:val="center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27"/>
        <w:gridCol w:w="5919"/>
      </w:tblGrid>
      <w:tr w:rsidR="00C77A81" w:rsidRPr="00DA6677" w:rsidTr="008A09AE">
        <w:tc>
          <w:tcPr>
            <w:tcW w:w="2127" w:type="dxa"/>
          </w:tcPr>
          <w:p w:rsidR="00C77A81" w:rsidRPr="00663C4F" w:rsidRDefault="00663C4F" w:rsidP="00144AAE">
            <w:pPr>
              <w:spacing w:line="276" w:lineRule="auto"/>
              <w:rPr>
                <w:rFonts w:ascii="Arial Narrow" w:eastAsia="Calibri" w:hAnsi="Arial Narrow" w:cs="Arial"/>
                <w:sz w:val="22"/>
                <w:szCs w:val="22"/>
              </w:rPr>
            </w:pPr>
            <w:r w:rsidRPr="00663C4F">
              <w:rPr>
                <w:rFonts w:ascii="Arial Narrow" w:eastAsia="Calibri" w:hAnsi="Arial Narrow" w:cs="Arial"/>
                <w:sz w:val="22"/>
                <w:szCs w:val="22"/>
              </w:rPr>
              <w:t>PROCESSO Nº</w:t>
            </w:r>
          </w:p>
        </w:tc>
        <w:tc>
          <w:tcPr>
            <w:tcW w:w="5919" w:type="dxa"/>
          </w:tcPr>
          <w:p w:rsidR="00C77A81" w:rsidRPr="00663C4F" w:rsidRDefault="00FE0373" w:rsidP="00FE0373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Style w:val="txtbold"/>
                <w:rFonts w:ascii="Arial Narrow" w:hAnsi="Arial Narrow"/>
                <w:sz w:val="22"/>
                <w:szCs w:val="22"/>
              </w:rPr>
              <w:t>718</w:t>
            </w:r>
            <w:r w:rsidR="00663C4F" w:rsidRPr="00663C4F">
              <w:rPr>
                <w:rStyle w:val="txtbold"/>
                <w:rFonts w:ascii="Arial Narrow" w:hAnsi="Arial Narrow"/>
                <w:sz w:val="22"/>
                <w:szCs w:val="22"/>
              </w:rPr>
              <w:t>/2023-TERMO DE COLABORAÇÃO-SEAGRI</w:t>
            </w:r>
          </w:p>
        </w:tc>
      </w:tr>
      <w:tr w:rsidR="007F34D0" w:rsidRPr="00DA6677" w:rsidTr="008A09AE">
        <w:tc>
          <w:tcPr>
            <w:tcW w:w="2127" w:type="dxa"/>
          </w:tcPr>
          <w:p w:rsidR="007F34D0" w:rsidRPr="00663C4F" w:rsidRDefault="00663C4F" w:rsidP="00144AAE">
            <w:pPr>
              <w:spacing w:line="276" w:lineRule="auto"/>
              <w:rPr>
                <w:rFonts w:ascii="Arial Narrow" w:eastAsia="Calibri" w:hAnsi="Arial Narrow" w:cs="Arial"/>
                <w:sz w:val="22"/>
                <w:szCs w:val="22"/>
              </w:rPr>
            </w:pPr>
            <w:r w:rsidRPr="00663C4F">
              <w:rPr>
                <w:rFonts w:ascii="Arial Narrow" w:eastAsia="Calibri" w:hAnsi="Arial Narrow" w:cs="Arial"/>
                <w:sz w:val="22"/>
                <w:szCs w:val="22"/>
              </w:rPr>
              <w:t>ASSUNTO:</w:t>
            </w:r>
          </w:p>
        </w:tc>
        <w:tc>
          <w:tcPr>
            <w:tcW w:w="5919" w:type="dxa"/>
          </w:tcPr>
          <w:p w:rsidR="007F34D0" w:rsidRPr="00663C4F" w:rsidRDefault="00663C4F" w:rsidP="00144AAE">
            <w:pPr>
              <w:rPr>
                <w:rFonts w:ascii="Arial Narrow" w:hAnsi="Arial Narrow" w:cs="Arial"/>
                <w:sz w:val="22"/>
                <w:szCs w:val="22"/>
              </w:rPr>
            </w:pPr>
            <w:r w:rsidRPr="00663C4F">
              <w:rPr>
                <w:rStyle w:val="whitespacewrap"/>
                <w:rFonts w:ascii="Arial Narrow" w:hAnsi="Arial Narrow"/>
                <w:sz w:val="22"/>
                <w:szCs w:val="22"/>
              </w:rPr>
              <w:t>EMENDA PARLAMENTAR IMPOSITIVA</w:t>
            </w:r>
          </w:p>
        </w:tc>
      </w:tr>
      <w:tr w:rsidR="008A09AE" w:rsidRPr="00DA6677" w:rsidTr="00A65DF9">
        <w:tc>
          <w:tcPr>
            <w:tcW w:w="2127" w:type="dxa"/>
          </w:tcPr>
          <w:p w:rsidR="008A09AE" w:rsidRPr="00663C4F" w:rsidRDefault="00663C4F" w:rsidP="00A65DF9">
            <w:pPr>
              <w:spacing w:line="276" w:lineRule="auto"/>
              <w:rPr>
                <w:rFonts w:ascii="Arial Narrow" w:eastAsia="Calibri" w:hAnsi="Arial Narrow" w:cs="Arial"/>
                <w:sz w:val="22"/>
                <w:szCs w:val="22"/>
              </w:rPr>
            </w:pPr>
            <w:r w:rsidRPr="00663C4F">
              <w:rPr>
                <w:rFonts w:ascii="Arial Narrow" w:eastAsia="Calibri" w:hAnsi="Arial Narrow" w:cs="Arial"/>
                <w:sz w:val="22"/>
                <w:szCs w:val="22"/>
              </w:rPr>
              <w:t>PARCERIA:</w:t>
            </w:r>
          </w:p>
        </w:tc>
        <w:tc>
          <w:tcPr>
            <w:tcW w:w="5919" w:type="dxa"/>
          </w:tcPr>
          <w:p w:rsidR="008A09AE" w:rsidRPr="00663C4F" w:rsidRDefault="00663C4F" w:rsidP="00A65DF9">
            <w:pPr>
              <w:spacing w:line="276" w:lineRule="auto"/>
              <w:jc w:val="both"/>
              <w:rPr>
                <w:rFonts w:ascii="Arial Narrow" w:eastAsia="Calibri" w:hAnsi="Arial Narrow" w:cs="Arial"/>
                <w:noProof/>
                <w:sz w:val="22"/>
                <w:szCs w:val="22"/>
              </w:rPr>
            </w:pPr>
            <w:r w:rsidRPr="00663C4F">
              <w:rPr>
                <w:rFonts w:ascii="Arial Narrow" w:eastAsia="Calibri" w:hAnsi="Arial Narrow" w:cs="Arial"/>
                <w:noProof/>
                <w:sz w:val="22"/>
                <w:szCs w:val="22"/>
              </w:rPr>
              <w:t>TERMO DE COLABORAÇÃO</w:t>
            </w:r>
          </w:p>
        </w:tc>
      </w:tr>
      <w:tr w:rsidR="00144AAE" w:rsidRPr="00DA6677" w:rsidTr="008A09AE">
        <w:tc>
          <w:tcPr>
            <w:tcW w:w="2127" w:type="dxa"/>
          </w:tcPr>
          <w:p w:rsidR="00144AAE" w:rsidRPr="00663C4F" w:rsidRDefault="00663C4F" w:rsidP="00144AAE">
            <w:pPr>
              <w:spacing w:line="276" w:lineRule="auto"/>
              <w:rPr>
                <w:rFonts w:ascii="Arial Narrow" w:eastAsia="Calibri" w:hAnsi="Arial Narrow" w:cs="Arial"/>
                <w:sz w:val="22"/>
                <w:szCs w:val="22"/>
              </w:rPr>
            </w:pPr>
            <w:r w:rsidRPr="00663C4F">
              <w:rPr>
                <w:rFonts w:ascii="Arial Narrow" w:eastAsia="Calibri" w:hAnsi="Arial Narrow" w:cs="Arial"/>
                <w:sz w:val="22"/>
                <w:szCs w:val="22"/>
              </w:rPr>
              <w:t>AUTORIA:</w:t>
            </w:r>
          </w:p>
        </w:tc>
        <w:tc>
          <w:tcPr>
            <w:tcW w:w="5919" w:type="dxa"/>
          </w:tcPr>
          <w:p w:rsidR="00144AAE" w:rsidRPr="00663C4F" w:rsidRDefault="00663C4F" w:rsidP="001551A0">
            <w:pPr>
              <w:spacing w:line="276" w:lineRule="auto"/>
              <w:jc w:val="both"/>
              <w:rPr>
                <w:rStyle w:val="whitespacewrap"/>
                <w:rFonts w:ascii="Arial Narrow" w:hAnsi="Arial Narrow"/>
                <w:sz w:val="22"/>
                <w:szCs w:val="22"/>
              </w:rPr>
            </w:pPr>
            <w:r w:rsidRPr="00663C4F">
              <w:rPr>
                <w:rStyle w:val="whitespacewrap"/>
                <w:rFonts w:ascii="Arial Narrow" w:hAnsi="Arial Narrow"/>
                <w:sz w:val="22"/>
                <w:szCs w:val="22"/>
              </w:rPr>
              <w:t xml:space="preserve">DEPUTADO </w:t>
            </w:r>
            <w:r w:rsidR="001551A0">
              <w:rPr>
                <w:rStyle w:val="whitespacewrap"/>
                <w:rFonts w:ascii="Arial Narrow" w:hAnsi="Arial Narrow"/>
                <w:sz w:val="22"/>
                <w:szCs w:val="22"/>
              </w:rPr>
              <w:t>LUCIANO PIMENTEL</w:t>
            </w:r>
          </w:p>
        </w:tc>
      </w:tr>
      <w:tr w:rsidR="00C77A81" w:rsidRPr="00DA6677" w:rsidTr="008A09AE">
        <w:tc>
          <w:tcPr>
            <w:tcW w:w="2127" w:type="dxa"/>
          </w:tcPr>
          <w:p w:rsidR="00C77A81" w:rsidRPr="00663C4F" w:rsidRDefault="00663C4F" w:rsidP="00144AAE">
            <w:pPr>
              <w:spacing w:line="276" w:lineRule="auto"/>
              <w:rPr>
                <w:rFonts w:ascii="Arial Narrow" w:eastAsia="Calibri" w:hAnsi="Arial Narrow" w:cs="Arial"/>
                <w:sz w:val="22"/>
                <w:szCs w:val="22"/>
              </w:rPr>
            </w:pPr>
            <w:r w:rsidRPr="00663C4F">
              <w:rPr>
                <w:rFonts w:ascii="Arial Narrow" w:eastAsia="Calibri" w:hAnsi="Arial Narrow" w:cs="Arial"/>
                <w:sz w:val="22"/>
                <w:szCs w:val="22"/>
              </w:rPr>
              <w:t>PROPONENTE:</w:t>
            </w:r>
          </w:p>
        </w:tc>
        <w:tc>
          <w:tcPr>
            <w:tcW w:w="5919" w:type="dxa"/>
          </w:tcPr>
          <w:p w:rsidR="00C77A81" w:rsidRPr="00663C4F" w:rsidRDefault="00663C4F" w:rsidP="00424362">
            <w:pPr>
              <w:spacing w:line="276" w:lineRule="auto"/>
              <w:jc w:val="both"/>
              <w:rPr>
                <w:rFonts w:ascii="Arial Narrow" w:eastAsia="Calibri" w:hAnsi="Arial Narrow" w:cs="Arial"/>
                <w:sz w:val="22"/>
                <w:szCs w:val="22"/>
              </w:rPr>
            </w:pPr>
            <w:r w:rsidRPr="00663C4F">
              <w:rPr>
                <w:rFonts w:ascii="Arial Narrow" w:hAnsi="Arial Narrow"/>
                <w:sz w:val="22"/>
                <w:szCs w:val="22"/>
              </w:rPr>
              <w:t>ASSOCIAÇÃO COMUNITÁRIA UNIÃO DOS ESTUDANTES E AGRICULTORES DO ESTADO DE SERGIPE – UNIAGRO</w:t>
            </w:r>
          </w:p>
        </w:tc>
      </w:tr>
      <w:tr w:rsidR="00B527A6" w:rsidRPr="0006780C" w:rsidTr="008A09AE">
        <w:tc>
          <w:tcPr>
            <w:tcW w:w="2127" w:type="dxa"/>
          </w:tcPr>
          <w:p w:rsidR="00B527A6" w:rsidRPr="00663C4F" w:rsidRDefault="00663C4F" w:rsidP="00144AAE">
            <w:pPr>
              <w:spacing w:line="276" w:lineRule="auto"/>
              <w:rPr>
                <w:rFonts w:ascii="Arial Narrow" w:eastAsia="Calibri" w:hAnsi="Arial Narrow" w:cs="Arial"/>
                <w:sz w:val="22"/>
                <w:szCs w:val="22"/>
              </w:rPr>
            </w:pPr>
            <w:r w:rsidRPr="00663C4F">
              <w:rPr>
                <w:rFonts w:ascii="Arial Narrow" w:eastAsia="Calibri" w:hAnsi="Arial Narrow" w:cs="Arial"/>
                <w:sz w:val="22"/>
                <w:szCs w:val="22"/>
              </w:rPr>
              <w:t>CNPJ:</w:t>
            </w:r>
          </w:p>
        </w:tc>
        <w:tc>
          <w:tcPr>
            <w:tcW w:w="5919" w:type="dxa"/>
          </w:tcPr>
          <w:p w:rsidR="00B527A6" w:rsidRPr="00663C4F" w:rsidRDefault="00663C4F" w:rsidP="0006780C">
            <w:pPr>
              <w:spacing w:line="276" w:lineRule="auto"/>
              <w:jc w:val="both"/>
              <w:rPr>
                <w:rFonts w:ascii="Arial Narrow" w:eastAsia="Calibri" w:hAnsi="Arial Narrow" w:cs="Arial"/>
                <w:noProof/>
                <w:sz w:val="22"/>
                <w:szCs w:val="22"/>
              </w:rPr>
            </w:pPr>
            <w:r w:rsidRPr="00663C4F">
              <w:rPr>
                <w:rFonts w:ascii="Arial Narrow" w:hAnsi="Arial Narrow"/>
                <w:sz w:val="22"/>
                <w:szCs w:val="22"/>
              </w:rPr>
              <w:t>11.006.555/0001-67</w:t>
            </w:r>
          </w:p>
        </w:tc>
      </w:tr>
      <w:tr w:rsidR="00B527A6" w:rsidRPr="0006780C" w:rsidTr="008A09AE">
        <w:tc>
          <w:tcPr>
            <w:tcW w:w="2127" w:type="dxa"/>
          </w:tcPr>
          <w:p w:rsidR="00B527A6" w:rsidRPr="00663C4F" w:rsidRDefault="00663C4F" w:rsidP="00144AAE">
            <w:pPr>
              <w:spacing w:line="276" w:lineRule="auto"/>
              <w:rPr>
                <w:rFonts w:ascii="Arial Narrow" w:eastAsia="Calibri" w:hAnsi="Arial Narrow" w:cs="Arial"/>
                <w:sz w:val="22"/>
                <w:szCs w:val="22"/>
              </w:rPr>
            </w:pPr>
            <w:r w:rsidRPr="00663C4F">
              <w:rPr>
                <w:rFonts w:ascii="Arial Narrow" w:eastAsia="Calibri" w:hAnsi="Arial Narrow" w:cs="Arial"/>
                <w:sz w:val="22"/>
                <w:szCs w:val="22"/>
              </w:rPr>
              <w:t>ENDEREÇO:</w:t>
            </w:r>
          </w:p>
        </w:tc>
        <w:tc>
          <w:tcPr>
            <w:tcW w:w="5919" w:type="dxa"/>
          </w:tcPr>
          <w:p w:rsidR="00B527A6" w:rsidRPr="00663C4F" w:rsidRDefault="00663C4F" w:rsidP="0006780C">
            <w:pPr>
              <w:spacing w:line="276" w:lineRule="auto"/>
              <w:jc w:val="both"/>
              <w:rPr>
                <w:rFonts w:ascii="Arial Narrow" w:eastAsia="Calibri" w:hAnsi="Arial Narrow" w:cs="Arial"/>
                <w:noProof/>
                <w:sz w:val="22"/>
                <w:szCs w:val="22"/>
              </w:rPr>
            </w:pPr>
            <w:r w:rsidRPr="00663C4F">
              <w:rPr>
                <w:rFonts w:ascii="Arial Narrow" w:hAnsi="Arial Narrow"/>
                <w:sz w:val="22"/>
                <w:szCs w:val="22"/>
              </w:rPr>
              <w:t>EST. DO POVOADO LAGOA ACESSO A ENTRADA DE SÃO DOMINGOS, Nº 307 – MARGEM ESQUERDA, ZONA RURAL DO MUNICÍPIO DE SÃO DOMINGOS/SE, CEP: 49.525-</w:t>
            </w:r>
            <w:proofErr w:type="gramStart"/>
            <w:r w:rsidRPr="00663C4F">
              <w:rPr>
                <w:rFonts w:ascii="Arial Narrow" w:hAnsi="Arial Narrow"/>
                <w:sz w:val="22"/>
                <w:szCs w:val="22"/>
              </w:rPr>
              <w:t>000</w:t>
            </w:r>
            <w:proofErr w:type="gramEnd"/>
          </w:p>
        </w:tc>
      </w:tr>
      <w:tr w:rsidR="00C77A81" w:rsidRPr="00DA6677" w:rsidTr="008A09AE">
        <w:tc>
          <w:tcPr>
            <w:tcW w:w="2127" w:type="dxa"/>
          </w:tcPr>
          <w:p w:rsidR="00C77A81" w:rsidRPr="00663C4F" w:rsidRDefault="00663C4F" w:rsidP="00144AAE">
            <w:pPr>
              <w:spacing w:line="276" w:lineRule="auto"/>
              <w:rPr>
                <w:rFonts w:ascii="Arial Narrow" w:eastAsia="Calibri" w:hAnsi="Arial Narrow" w:cs="Arial"/>
                <w:sz w:val="22"/>
                <w:szCs w:val="22"/>
              </w:rPr>
            </w:pPr>
            <w:r w:rsidRPr="00663C4F">
              <w:rPr>
                <w:rFonts w:ascii="Arial Narrow" w:eastAsia="Calibri" w:hAnsi="Arial Narrow" w:cs="Arial"/>
                <w:sz w:val="22"/>
                <w:szCs w:val="22"/>
              </w:rPr>
              <w:t>MUNICÍPIO:</w:t>
            </w:r>
          </w:p>
        </w:tc>
        <w:tc>
          <w:tcPr>
            <w:tcW w:w="5919" w:type="dxa"/>
          </w:tcPr>
          <w:p w:rsidR="00C77A81" w:rsidRPr="00663C4F" w:rsidRDefault="00663C4F" w:rsidP="0006780C">
            <w:pPr>
              <w:spacing w:line="276" w:lineRule="auto"/>
              <w:jc w:val="both"/>
              <w:rPr>
                <w:rFonts w:ascii="Arial Narrow" w:eastAsia="Calibri" w:hAnsi="Arial Narrow" w:cs="Arial"/>
                <w:sz w:val="22"/>
                <w:szCs w:val="22"/>
              </w:rPr>
            </w:pPr>
            <w:r w:rsidRPr="00663C4F">
              <w:rPr>
                <w:rFonts w:ascii="Arial Narrow" w:hAnsi="Arial Narrow"/>
                <w:sz w:val="22"/>
                <w:szCs w:val="22"/>
              </w:rPr>
              <w:t>SÃO DOMINGOS</w:t>
            </w:r>
          </w:p>
        </w:tc>
      </w:tr>
      <w:tr w:rsidR="00B527A6" w:rsidRPr="00DA6677" w:rsidTr="008A09AE">
        <w:tc>
          <w:tcPr>
            <w:tcW w:w="2127" w:type="dxa"/>
          </w:tcPr>
          <w:p w:rsidR="00B527A6" w:rsidRPr="00663C4F" w:rsidRDefault="00663C4F" w:rsidP="00144AAE">
            <w:pPr>
              <w:spacing w:line="276" w:lineRule="auto"/>
              <w:rPr>
                <w:rFonts w:ascii="Arial Narrow" w:eastAsia="Calibri" w:hAnsi="Arial Narrow" w:cs="Arial"/>
                <w:sz w:val="22"/>
                <w:szCs w:val="22"/>
              </w:rPr>
            </w:pPr>
            <w:r w:rsidRPr="00663C4F">
              <w:rPr>
                <w:rFonts w:ascii="Arial Narrow" w:eastAsia="Calibri" w:hAnsi="Arial Narrow" w:cs="Arial"/>
                <w:sz w:val="22"/>
                <w:szCs w:val="22"/>
              </w:rPr>
              <w:t>OBJETO PROPOSTO:</w:t>
            </w:r>
          </w:p>
        </w:tc>
        <w:tc>
          <w:tcPr>
            <w:tcW w:w="5919" w:type="dxa"/>
            <w:shd w:val="clear" w:color="auto" w:fill="auto"/>
          </w:tcPr>
          <w:p w:rsidR="00B527A6" w:rsidRPr="00663C4F" w:rsidRDefault="00663C4F" w:rsidP="00FB4826">
            <w:pPr>
              <w:spacing w:line="276" w:lineRule="auto"/>
              <w:jc w:val="both"/>
              <w:rPr>
                <w:rFonts w:ascii="Arial Narrow" w:eastAsia="Calibri" w:hAnsi="Arial Narrow" w:cs="Arial"/>
                <w:noProof/>
                <w:sz w:val="22"/>
                <w:szCs w:val="22"/>
              </w:rPr>
            </w:pPr>
            <w:r w:rsidRPr="00663C4F">
              <w:rPr>
                <w:rFonts w:ascii="Arial Narrow" w:hAnsi="Arial Narrow"/>
                <w:sz w:val="22"/>
                <w:szCs w:val="22"/>
              </w:rPr>
              <w:t xml:space="preserve">AQUISIÇÃO DE </w:t>
            </w:r>
            <w:r w:rsidR="001551A0">
              <w:rPr>
                <w:rFonts w:ascii="Arial Narrow" w:hAnsi="Arial Narrow"/>
                <w:sz w:val="22"/>
                <w:szCs w:val="22"/>
              </w:rPr>
              <w:t xml:space="preserve">DESPOLPADEIRA </w:t>
            </w:r>
            <w:r w:rsidR="00FB4826">
              <w:rPr>
                <w:rFonts w:ascii="Arial Narrow" w:hAnsi="Arial Narrow"/>
                <w:sz w:val="22"/>
                <w:szCs w:val="22"/>
              </w:rPr>
              <w:t>INDUSTRIAL</w:t>
            </w:r>
          </w:p>
        </w:tc>
      </w:tr>
      <w:tr w:rsidR="00101C4D" w:rsidRPr="00DA6677" w:rsidTr="008A09AE">
        <w:tc>
          <w:tcPr>
            <w:tcW w:w="2127" w:type="dxa"/>
          </w:tcPr>
          <w:p w:rsidR="00101C4D" w:rsidRPr="00663C4F" w:rsidRDefault="00663C4F" w:rsidP="00144AAE">
            <w:pPr>
              <w:spacing w:line="276" w:lineRule="auto"/>
              <w:rPr>
                <w:rFonts w:ascii="Arial Narrow" w:eastAsia="Calibri" w:hAnsi="Arial Narrow" w:cs="Arial"/>
                <w:sz w:val="22"/>
                <w:szCs w:val="22"/>
              </w:rPr>
            </w:pPr>
            <w:r w:rsidRPr="00663C4F">
              <w:rPr>
                <w:rFonts w:ascii="Arial Narrow" w:eastAsia="Calibri" w:hAnsi="Arial Narrow" w:cs="Arial"/>
                <w:sz w:val="22"/>
                <w:szCs w:val="22"/>
              </w:rPr>
              <w:t>PARECER JURÍDICO:</w:t>
            </w:r>
          </w:p>
        </w:tc>
        <w:tc>
          <w:tcPr>
            <w:tcW w:w="5919" w:type="dxa"/>
            <w:shd w:val="clear" w:color="auto" w:fill="auto"/>
          </w:tcPr>
          <w:p w:rsidR="00101C4D" w:rsidRPr="00663C4F" w:rsidRDefault="00663C4F" w:rsidP="001551A0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  <w:r w:rsidRPr="00663C4F">
              <w:rPr>
                <w:rFonts w:ascii="Arial Narrow" w:hAnsi="Arial Narrow"/>
                <w:sz w:val="22"/>
                <w:szCs w:val="22"/>
              </w:rPr>
              <w:t xml:space="preserve">PARECER JURÍDICO/PGE Nº </w:t>
            </w:r>
            <w:r w:rsidR="001551A0">
              <w:rPr>
                <w:rFonts w:ascii="Arial Narrow" w:hAnsi="Arial Narrow"/>
                <w:sz w:val="22"/>
                <w:szCs w:val="22"/>
              </w:rPr>
              <w:t>5267</w:t>
            </w:r>
            <w:r w:rsidRPr="00663C4F">
              <w:rPr>
                <w:rFonts w:ascii="Arial Narrow" w:hAnsi="Arial Narrow"/>
                <w:sz w:val="22"/>
                <w:szCs w:val="22"/>
              </w:rPr>
              <w:t>/2023</w:t>
            </w:r>
          </w:p>
        </w:tc>
      </w:tr>
      <w:tr w:rsidR="00790057" w:rsidRPr="00DA6677" w:rsidTr="008A09AE">
        <w:tc>
          <w:tcPr>
            <w:tcW w:w="2127" w:type="dxa"/>
          </w:tcPr>
          <w:p w:rsidR="00790057" w:rsidRPr="00663C4F" w:rsidRDefault="00663C4F" w:rsidP="00144AAE">
            <w:pPr>
              <w:spacing w:line="276" w:lineRule="auto"/>
              <w:rPr>
                <w:rFonts w:ascii="Arial Narrow" w:eastAsia="Calibri" w:hAnsi="Arial Narrow" w:cs="Arial"/>
                <w:sz w:val="22"/>
                <w:szCs w:val="22"/>
              </w:rPr>
            </w:pPr>
            <w:r w:rsidRPr="00663C4F">
              <w:rPr>
                <w:rFonts w:ascii="Arial Narrow" w:eastAsia="Calibri" w:hAnsi="Arial Narrow" w:cs="Arial"/>
                <w:sz w:val="22"/>
                <w:szCs w:val="22"/>
              </w:rPr>
              <w:t>VALOR EMENDA:</w:t>
            </w:r>
          </w:p>
        </w:tc>
        <w:tc>
          <w:tcPr>
            <w:tcW w:w="5919" w:type="dxa"/>
          </w:tcPr>
          <w:p w:rsidR="00424362" w:rsidRPr="00663C4F" w:rsidRDefault="00663C4F" w:rsidP="001551A0">
            <w:pPr>
              <w:spacing w:line="276" w:lineRule="auto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663C4F">
              <w:rPr>
                <w:rFonts w:ascii="Arial Narrow" w:hAnsi="Arial Narrow"/>
                <w:sz w:val="22"/>
                <w:szCs w:val="22"/>
              </w:rPr>
              <w:t xml:space="preserve">R$ </w:t>
            </w:r>
            <w:r w:rsidR="001551A0">
              <w:rPr>
                <w:rFonts w:ascii="Arial Narrow" w:hAnsi="Arial Narrow"/>
                <w:sz w:val="22"/>
                <w:szCs w:val="22"/>
              </w:rPr>
              <w:t>4</w:t>
            </w:r>
            <w:r w:rsidRPr="00663C4F">
              <w:rPr>
                <w:rFonts w:ascii="Arial Narrow" w:hAnsi="Arial Narrow"/>
                <w:sz w:val="22"/>
                <w:szCs w:val="22"/>
              </w:rPr>
              <w:t>0.000,00</w:t>
            </w:r>
          </w:p>
        </w:tc>
      </w:tr>
    </w:tbl>
    <w:p w:rsidR="008732E7" w:rsidRPr="0047152E" w:rsidRDefault="008732E7" w:rsidP="00672F5B">
      <w:pPr>
        <w:spacing w:line="276" w:lineRule="auto"/>
        <w:rPr>
          <w:rFonts w:eastAsia="Calibri"/>
          <w:lang w:eastAsia="en-US"/>
        </w:rPr>
      </w:pPr>
    </w:p>
    <w:p w:rsidR="008E0CCA" w:rsidRDefault="008E0CCA" w:rsidP="008E0CCA">
      <w:pPr>
        <w:spacing w:line="276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1.</w:t>
      </w:r>
      <w:r>
        <w:rPr>
          <w:rFonts w:eastAsia="Calibri"/>
          <w:lang w:eastAsia="en-US"/>
        </w:rPr>
        <w:tab/>
      </w:r>
      <w:r w:rsidRPr="0047152E">
        <w:rPr>
          <w:rFonts w:eastAsia="Calibri"/>
          <w:lang w:eastAsia="en-US"/>
        </w:rPr>
        <w:t>O</w:t>
      </w:r>
      <w:r w:rsidRPr="0047152E">
        <w:rPr>
          <w:rFonts w:eastAsia="Calibri"/>
        </w:rPr>
        <w:t>bjetivando avali</w:t>
      </w:r>
      <w:r>
        <w:rPr>
          <w:rFonts w:eastAsia="Calibri"/>
        </w:rPr>
        <w:t>a</w:t>
      </w:r>
      <w:r w:rsidRPr="0047152E">
        <w:rPr>
          <w:rFonts w:eastAsia="Calibri"/>
        </w:rPr>
        <w:t xml:space="preserve">ção da proposta submetida pela proponente em epígrafe, demandando financiamento com recursos </w:t>
      </w:r>
      <w:r>
        <w:rPr>
          <w:rFonts w:eastAsia="Calibri"/>
        </w:rPr>
        <w:t xml:space="preserve">de Emenda Parlamentar Impositiva, </w:t>
      </w:r>
      <w:r w:rsidRPr="0047152E">
        <w:rPr>
          <w:rFonts w:eastAsia="Calibri"/>
        </w:rPr>
        <w:t xml:space="preserve">observando as prescrições legais </w:t>
      </w:r>
      <w:r>
        <w:rPr>
          <w:rFonts w:eastAsia="Calibri"/>
        </w:rPr>
        <w:t xml:space="preserve">consignadas na </w:t>
      </w:r>
      <w:r w:rsidRPr="0047152E">
        <w:rPr>
          <w:rFonts w:eastAsia="Calibri"/>
          <w:lang w:eastAsia="en-US"/>
        </w:rPr>
        <w:t>Lei  nº 13.019/2014</w:t>
      </w:r>
      <w:r>
        <w:rPr>
          <w:rFonts w:eastAsia="Calibri"/>
          <w:lang w:eastAsia="en-US"/>
        </w:rPr>
        <w:t xml:space="preserve">, </w:t>
      </w:r>
      <w:r w:rsidRPr="0047152E">
        <w:rPr>
          <w:rFonts w:eastAsia="Calibri"/>
          <w:lang w:eastAsia="en-US"/>
        </w:rPr>
        <w:t xml:space="preserve">cuja celebração e posterior formalização pretendida do Termo de </w:t>
      </w:r>
      <w:r>
        <w:rPr>
          <w:rFonts w:eastAsia="Calibri"/>
          <w:lang w:eastAsia="en-US"/>
        </w:rPr>
        <w:t xml:space="preserve">Parceria/Termo de </w:t>
      </w:r>
      <w:r w:rsidRPr="0047152E">
        <w:rPr>
          <w:rFonts w:eastAsia="Calibri"/>
          <w:lang w:eastAsia="en-US"/>
        </w:rPr>
        <w:t xml:space="preserve">Colaboração </w:t>
      </w:r>
      <w:r>
        <w:rPr>
          <w:rFonts w:eastAsia="Calibri"/>
          <w:lang w:eastAsia="en-US"/>
        </w:rPr>
        <w:t xml:space="preserve">será </w:t>
      </w:r>
      <w:proofErr w:type="gramStart"/>
      <w:r>
        <w:rPr>
          <w:rFonts w:eastAsia="Calibri"/>
          <w:lang w:eastAsia="en-US"/>
        </w:rPr>
        <w:t xml:space="preserve">instruído com prévio </w:t>
      </w:r>
      <w:r w:rsidRPr="0047152E">
        <w:rPr>
          <w:rFonts w:eastAsia="Calibri"/>
          <w:lang w:eastAsia="en-US"/>
        </w:rPr>
        <w:t>parecer de órgão técnico da administração pública</w:t>
      </w:r>
      <w:r>
        <w:rPr>
          <w:rFonts w:eastAsia="Calibri"/>
          <w:lang w:eastAsia="en-US"/>
        </w:rPr>
        <w:t xml:space="preserve"> e justificativa formal do Gestor</w:t>
      </w:r>
      <w:proofErr w:type="gramEnd"/>
      <w:r>
        <w:rPr>
          <w:rFonts w:eastAsia="Calibri"/>
          <w:lang w:eastAsia="en-US"/>
        </w:rPr>
        <w:t xml:space="preserve">, mediante ratificação/homologação/autorização nos termos adiante consignado: </w:t>
      </w:r>
    </w:p>
    <w:p w:rsidR="008E0CCA" w:rsidRDefault="008E0CCA" w:rsidP="008E0CCA">
      <w:pPr>
        <w:spacing w:line="276" w:lineRule="auto"/>
        <w:jc w:val="both"/>
        <w:rPr>
          <w:rFonts w:eastAsia="Calibri"/>
          <w:lang w:eastAsia="en-US"/>
        </w:rPr>
      </w:pPr>
    </w:p>
    <w:p w:rsidR="008E0CCA" w:rsidRDefault="008E0CCA" w:rsidP="008E0CCA">
      <w:pPr>
        <w:spacing w:line="276" w:lineRule="auto"/>
        <w:jc w:val="both"/>
        <w:rPr>
          <w:rFonts w:eastAsia="Calibri"/>
          <w:lang w:eastAsia="en-US"/>
        </w:rPr>
      </w:pPr>
      <w:r w:rsidRPr="00A0241E">
        <w:rPr>
          <w:rFonts w:eastAsia="Calibri"/>
          <w:lang w:eastAsia="en-US"/>
        </w:rPr>
        <w:t>2.</w:t>
      </w:r>
      <w:r w:rsidRPr="00A0241E">
        <w:rPr>
          <w:rFonts w:eastAsia="Calibri"/>
          <w:lang w:eastAsia="en-US"/>
        </w:rPr>
        <w:tab/>
        <w:t>Inicialmente, conforme consignado e assegurado na Lei Orçamentária Anual, pertinente ao atual exercício financeiro, declaramos que existe orçamento e recursos financeiros suficiente</w:t>
      </w:r>
      <w:r>
        <w:rPr>
          <w:rFonts w:eastAsia="Calibri"/>
          <w:lang w:eastAsia="en-US"/>
        </w:rPr>
        <w:t>s para suportar o financiamento, conforme faz certo demonstrativo de execução orçamentária apensado, extraído do i-gesp.</w:t>
      </w:r>
    </w:p>
    <w:p w:rsidR="008E0CCA" w:rsidRDefault="008E0CCA" w:rsidP="008E0CCA">
      <w:pPr>
        <w:spacing w:line="276" w:lineRule="auto"/>
        <w:jc w:val="both"/>
        <w:rPr>
          <w:rFonts w:eastAsia="Calibri"/>
          <w:lang w:eastAsia="en-US"/>
        </w:rPr>
      </w:pPr>
    </w:p>
    <w:p w:rsidR="008E0CCA" w:rsidRDefault="008E0CCA" w:rsidP="008E0CCA">
      <w:pPr>
        <w:spacing w:line="276" w:lineRule="auto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3.</w:t>
      </w:r>
      <w:r>
        <w:rPr>
          <w:rFonts w:eastAsia="Calibri"/>
          <w:lang w:eastAsia="en-US"/>
        </w:rPr>
        <w:tab/>
        <w:t>Superado a questão orçamentária, ante a previsão consignada em orçamento especifico, já comprovada nos autos, não nos parece que a Lei 13.019/2014 faculta ao gestor dispensar (ou não) o chamamento público, notadamente, por se tratar de recursos originários de Emenda Parlamentar Impositiva, conforme preconiza primeira parte da redação do artigo 29 da legislação em comento, onde impõe que o</w:t>
      </w:r>
      <w:r w:rsidRPr="00CF56E2">
        <w:rPr>
          <w:color w:val="000000"/>
          <w:lang w:eastAsia="pt-BR"/>
        </w:rPr>
        <w:t xml:space="preserve">s termos de colaboração </w:t>
      </w:r>
      <w:r>
        <w:rPr>
          <w:color w:val="000000"/>
          <w:lang w:eastAsia="pt-BR"/>
        </w:rPr>
        <w:t>(</w:t>
      </w:r>
      <w:r w:rsidRPr="00CF56E2">
        <w:rPr>
          <w:color w:val="000000"/>
          <w:lang w:eastAsia="pt-BR"/>
        </w:rPr>
        <w:t>ou de fomento</w:t>
      </w:r>
      <w:r>
        <w:rPr>
          <w:color w:val="000000"/>
          <w:lang w:eastAsia="pt-BR"/>
        </w:rPr>
        <w:t>)</w:t>
      </w:r>
      <w:r w:rsidRPr="00CF56E2">
        <w:rPr>
          <w:color w:val="000000"/>
          <w:lang w:eastAsia="pt-BR"/>
        </w:rPr>
        <w:t xml:space="preserve"> que envolvam recursos decorrentes de emendas parlamentares às leis orçamentárias anuais e os acordos de cooperação </w:t>
      </w:r>
      <w:r w:rsidRPr="00053203">
        <w:rPr>
          <w:b/>
          <w:color w:val="000000"/>
          <w:u w:val="single"/>
          <w:lang w:eastAsia="pt-BR"/>
        </w:rPr>
        <w:t>serão celebrados sem chamamento público</w:t>
      </w:r>
      <w:r>
        <w:rPr>
          <w:color w:val="000000"/>
          <w:lang w:eastAsia="pt-BR"/>
        </w:rPr>
        <w:t xml:space="preserve">. Pronto. Somente pela leitura do dispositivo legal não há, salvo melhor juízo, deliberação de escolha do gestor quanto à dispensa do chamamento público (ou não), ou seja, sendo a parceria pactuada mediante termo </w:t>
      </w:r>
      <w:r>
        <w:rPr>
          <w:color w:val="000000"/>
          <w:lang w:eastAsia="pt-BR"/>
        </w:rPr>
        <w:lastRenderedPageBreak/>
        <w:t xml:space="preserve">de colaboração (ou de fomento) com verba oriunda de emenda parlamentar impositiva </w:t>
      </w:r>
      <w:r w:rsidRPr="00827EA6">
        <w:rPr>
          <w:color w:val="000000"/>
          <w:u w:val="single"/>
          <w:lang w:eastAsia="pt-BR"/>
        </w:rPr>
        <w:t>será celebrada sem chamamento público</w:t>
      </w:r>
      <w:r>
        <w:rPr>
          <w:color w:val="000000"/>
          <w:lang w:eastAsia="pt-BR"/>
        </w:rPr>
        <w:t>, que é o caso em apreciação, conforme se depreende de todos os pareceres jurídicos arrazoados pela Procuradoria Geral do Estado, quando assegura em pareceres pretéritos que a forma de celebração da parceria se dará por Termo de Colaboração, sem incidência ou necessidade de justificativas a ser arrazoada pelo a</w:t>
      </w:r>
      <w:r w:rsidRPr="00CF56E2">
        <w:rPr>
          <w:color w:val="000000"/>
          <w:lang w:eastAsia="pt-BR"/>
        </w:rPr>
        <w:t>dministrador público.</w:t>
      </w:r>
      <w:r>
        <w:rPr>
          <w:color w:val="000000"/>
          <w:lang w:eastAsia="pt-BR"/>
        </w:rPr>
        <w:t xml:space="preserve"> Contudo, há que se </w:t>
      </w:r>
      <w:proofErr w:type="gramStart"/>
      <w:r>
        <w:rPr>
          <w:color w:val="000000"/>
          <w:lang w:eastAsia="pt-BR"/>
        </w:rPr>
        <w:t>reconhecer,</w:t>
      </w:r>
      <w:proofErr w:type="gramEnd"/>
      <w:r>
        <w:rPr>
          <w:color w:val="000000"/>
          <w:lang w:eastAsia="pt-BR"/>
        </w:rPr>
        <w:t xml:space="preserve"> que na parte final do mesmo artigo em comento há exceção, todavia, não se aplica a matéria apreciada, pois se trata de </w:t>
      </w:r>
      <w:r w:rsidRPr="00CF56E2">
        <w:rPr>
          <w:color w:val="000000"/>
          <w:lang w:eastAsia="pt-BR"/>
        </w:rPr>
        <w:t>acordos de cooperação, quando o objeto envolver a celebração de comodato, doação de bens ou outra forma de compartilhamento de recurso patrimonial</w:t>
      </w:r>
      <w:r>
        <w:rPr>
          <w:color w:val="000000"/>
          <w:lang w:eastAsia="pt-BR"/>
        </w:rPr>
        <w:t>.</w:t>
      </w:r>
    </w:p>
    <w:p w:rsidR="008E0CCA" w:rsidRDefault="008E0CCA" w:rsidP="008E0CCA">
      <w:pPr>
        <w:spacing w:line="276" w:lineRule="auto"/>
        <w:contextualSpacing/>
        <w:jc w:val="both"/>
        <w:rPr>
          <w:rFonts w:eastAsia="Calibri"/>
          <w:lang w:eastAsia="en-US"/>
        </w:rPr>
      </w:pPr>
    </w:p>
    <w:p w:rsidR="008E0CCA" w:rsidRPr="00CF56E2" w:rsidRDefault="008E0CCA" w:rsidP="008E0CCA">
      <w:pPr>
        <w:spacing w:before="100" w:beforeAutospacing="1" w:after="100" w:afterAutospacing="1"/>
        <w:ind w:left="2977"/>
        <w:contextualSpacing/>
        <w:jc w:val="both"/>
        <w:rPr>
          <w:bCs/>
          <w:lang w:eastAsia="pt-BR"/>
        </w:rPr>
      </w:pPr>
      <w:r w:rsidRPr="00CF56E2">
        <w:rPr>
          <w:color w:val="000000"/>
          <w:lang w:eastAsia="pt-BR"/>
        </w:rPr>
        <w:t xml:space="preserve">Art. 29. Os termos de colaboração ou de fomento que </w:t>
      </w:r>
      <w:proofErr w:type="gramStart"/>
      <w:r w:rsidRPr="00CF56E2">
        <w:rPr>
          <w:color w:val="000000"/>
          <w:lang w:eastAsia="pt-BR"/>
        </w:rPr>
        <w:t>envolvam</w:t>
      </w:r>
      <w:proofErr w:type="gramEnd"/>
      <w:r w:rsidRPr="00CF56E2">
        <w:rPr>
          <w:color w:val="000000"/>
          <w:lang w:eastAsia="pt-BR"/>
        </w:rPr>
        <w:t xml:space="preserve"> recursos decorrentes de emendas parlamentares às leis orçamentárias anuais e os acordos de cooperação </w:t>
      </w:r>
      <w:r w:rsidRPr="004C198D">
        <w:rPr>
          <w:b/>
          <w:color w:val="000000"/>
          <w:u w:val="single"/>
          <w:lang w:eastAsia="pt-BR"/>
        </w:rPr>
        <w:t>serão celebrados sem chamamento público</w:t>
      </w:r>
      <w:r w:rsidRPr="00CF56E2">
        <w:rPr>
          <w:color w:val="000000"/>
          <w:lang w:eastAsia="pt-BR"/>
        </w:rPr>
        <w:t xml:space="preserve">, exceto, em relação aos acordos de cooperação, quando o objeto envolver a celebração de comodato, doação de bens ou outra forma de compartilhamento de recurso patrimonial, hipótese em que o respectivo chamamento público observará o disposto nesta Lei. </w:t>
      </w:r>
      <w:hyperlink r:id="rId8" w:anchor="art2" w:history="1">
        <w:r w:rsidRPr="00CF56E2">
          <w:rPr>
            <w:color w:val="0000FF"/>
            <w:u w:val="single"/>
            <w:lang w:eastAsia="pt-BR"/>
          </w:rPr>
          <w:t xml:space="preserve">(Redação dada pela Lei nº 13.204, de 2015) </w:t>
        </w:r>
      </w:hyperlink>
      <w:r>
        <w:t>(</w:t>
      </w:r>
      <w:r w:rsidRPr="004C198D">
        <w:rPr>
          <w:b/>
        </w:rPr>
        <w:t>GN</w:t>
      </w:r>
      <w:r>
        <w:t>).</w:t>
      </w:r>
    </w:p>
    <w:p w:rsidR="008E0CCA" w:rsidRDefault="008E0CCA" w:rsidP="008E0CCA">
      <w:pPr>
        <w:spacing w:line="276" w:lineRule="auto"/>
        <w:contextualSpacing/>
        <w:jc w:val="both"/>
        <w:rPr>
          <w:rFonts w:eastAsia="Calibri"/>
          <w:lang w:eastAsia="en-US"/>
        </w:rPr>
      </w:pPr>
    </w:p>
    <w:p w:rsidR="008E0CCA" w:rsidRPr="00A0241E" w:rsidRDefault="008E0CCA" w:rsidP="008E0CCA">
      <w:pPr>
        <w:spacing w:line="276" w:lineRule="auto"/>
        <w:contextualSpacing/>
        <w:jc w:val="both"/>
        <w:rPr>
          <w:rFonts w:eastAsia="Calibri"/>
          <w:lang w:eastAsia="en-US"/>
        </w:rPr>
      </w:pPr>
      <w:r w:rsidRPr="00053203">
        <w:rPr>
          <w:rFonts w:eastAsia="Calibri"/>
          <w:lang w:eastAsia="en-US"/>
        </w:rPr>
        <w:t>4.</w:t>
      </w:r>
      <w:r w:rsidRPr="00053203">
        <w:rPr>
          <w:rFonts w:eastAsia="Calibri"/>
          <w:lang w:eastAsia="en-US"/>
        </w:rPr>
        <w:tab/>
        <w:t>A Associação</w:t>
      </w:r>
      <w:r>
        <w:rPr>
          <w:rFonts w:eastAsia="Calibri"/>
          <w:lang w:eastAsia="en-US"/>
        </w:rPr>
        <w:t>/Entidade</w:t>
      </w:r>
      <w:r w:rsidRPr="00053203">
        <w:rPr>
          <w:rFonts w:eastAsia="Calibri"/>
          <w:lang w:eastAsia="en-US"/>
        </w:rPr>
        <w:t xml:space="preserve"> proponente, conforme Lei de Reconhecimento de Utilidade Pública acostada aos autos do processo, expedido pela Assembleia Legislativa do Estado de Sergipe, </w:t>
      </w:r>
      <w:r w:rsidRPr="00053203">
        <w:t xml:space="preserve">enquadra-se na condição de Organização da Sociedade Civil, possuindo dentre seus objetivos e finalidades institucionais, nexo causal para atuar </w:t>
      </w:r>
      <w:r>
        <w:t xml:space="preserve">na execução do plano de trabalho, </w:t>
      </w:r>
      <w:r w:rsidRPr="00053203">
        <w:t>na forma demonstrada no Estatuto Social da Entidade proponente carreada aos autos;</w:t>
      </w:r>
      <w:r w:rsidRPr="00A0241E">
        <w:t xml:space="preserve"> </w:t>
      </w:r>
    </w:p>
    <w:p w:rsidR="008E0CCA" w:rsidRDefault="008E0CCA" w:rsidP="008E0CCA">
      <w:pPr>
        <w:suppressAutoHyphens w:val="0"/>
        <w:autoSpaceDE w:val="0"/>
        <w:autoSpaceDN w:val="0"/>
        <w:adjustRightInd w:val="0"/>
        <w:spacing w:line="276" w:lineRule="auto"/>
        <w:rPr>
          <w:rFonts w:eastAsia="Calibri"/>
          <w:lang w:eastAsia="en-US"/>
        </w:rPr>
      </w:pPr>
      <w:bookmarkStart w:id="0" w:name="_GoBack"/>
      <w:bookmarkEnd w:id="0"/>
    </w:p>
    <w:p w:rsidR="008E0CCA" w:rsidRDefault="008E0CCA" w:rsidP="008E0CCA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="Calibri"/>
          <w:iCs/>
          <w:lang w:eastAsia="en-US"/>
        </w:rPr>
      </w:pPr>
      <w:r>
        <w:rPr>
          <w:rFonts w:eastAsia="Calibri"/>
          <w:bCs/>
          <w:lang w:eastAsia="en-US"/>
        </w:rPr>
        <w:t>5</w:t>
      </w:r>
      <w:r w:rsidRPr="00A0241E">
        <w:rPr>
          <w:rFonts w:eastAsia="Calibri"/>
          <w:bCs/>
          <w:lang w:eastAsia="en-US"/>
        </w:rPr>
        <w:t>.</w:t>
      </w:r>
      <w:r w:rsidRPr="00A0241E">
        <w:rPr>
          <w:rFonts w:eastAsia="Calibri"/>
          <w:bCs/>
          <w:lang w:eastAsia="en-US"/>
        </w:rPr>
        <w:tab/>
        <w:t>N</w:t>
      </w:r>
      <w:r w:rsidRPr="00A0241E">
        <w:rPr>
          <w:rFonts w:eastAsia="Calibri"/>
          <w:lang w:eastAsia="en-US"/>
        </w:rPr>
        <w:t>o mérito, a proposta analisada está em conformidade com a modalidade de parceria adotada, conforme prescrito em parecer jurídico da Procurado</w:t>
      </w:r>
      <w:r>
        <w:rPr>
          <w:rFonts w:eastAsia="Calibri"/>
          <w:lang w:eastAsia="en-US"/>
        </w:rPr>
        <w:t>ria Geral do Estado de Sergipe</w:t>
      </w:r>
      <w:r w:rsidRPr="00C8260C">
        <w:rPr>
          <w:rFonts w:eastAsia="Calibri"/>
          <w:lang w:eastAsia="en-US"/>
        </w:rPr>
        <w:t>.</w:t>
      </w:r>
      <w:r w:rsidRPr="00C8260C">
        <w:rPr>
          <w:color w:val="000000"/>
          <w:lang w:eastAsia="pt-BR"/>
        </w:rPr>
        <w:t> </w:t>
      </w:r>
      <w:r w:rsidRPr="00C8260C">
        <w:rPr>
          <w:rFonts w:eastAsia="Calibri"/>
          <w:lang w:eastAsia="en-US"/>
        </w:rPr>
        <w:t>Relevante observar que a política pública, objeto d</w:t>
      </w:r>
      <w:r>
        <w:rPr>
          <w:rFonts w:eastAsia="Calibri"/>
          <w:lang w:eastAsia="en-US"/>
        </w:rPr>
        <w:t>a parceria pretendida</w:t>
      </w:r>
      <w:r w:rsidRPr="00C8260C">
        <w:rPr>
          <w:rFonts w:eastAsia="Calibri"/>
          <w:lang w:eastAsia="en-US"/>
        </w:rPr>
        <w:t>, tem parâmetros consolidados, portanto entende-se que a modalidade</w:t>
      </w:r>
      <w:r w:rsidRPr="00A0241E">
        <w:rPr>
          <w:rFonts w:eastAsia="Calibri"/>
          <w:lang w:eastAsia="en-US"/>
        </w:rPr>
        <w:t xml:space="preserve"> de parceria adotada deverá ser o </w:t>
      </w:r>
      <w:r w:rsidRPr="00A0241E">
        <w:rPr>
          <w:rFonts w:eastAsia="Calibri"/>
          <w:bCs/>
          <w:lang w:eastAsia="en-US"/>
        </w:rPr>
        <w:t>Termo de Colaboração</w:t>
      </w:r>
      <w:r w:rsidRPr="00A0241E">
        <w:rPr>
          <w:rFonts w:eastAsia="Calibri"/>
          <w:lang w:eastAsia="en-US"/>
        </w:rPr>
        <w:t xml:space="preserve">, </w:t>
      </w:r>
      <w:r w:rsidRPr="00A0241E">
        <w:rPr>
          <w:rFonts w:eastAsia="Calibri"/>
          <w:iCs/>
          <w:lang w:eastAsia="en-US"/>
        </w:rPr>
        <w:t xml:space="preserve">instrumento por meio do qual </w:t>
      </w:r>
      <w:r>
        <w:rPr>
          <w:rFonts w:eastAsia="Calibri"/>
          <w:iCs/>
          <w:lang w:eastAsia="en-US"/>
        </w:rPr>
        <w:t>serão</w:t>
      </w:r>
      <w:r w:rsidRPr="00A0241E">
        <w:rPr>
          <w:rFonts w:eastAsia="Calibri"/>
          <w:iCs/>
          <w:lang w:eastAsia="en-US"/>
        </w:rPr>
        <w:t xml:space="preserve"> formalizadas as parcerias estabelecidas pela administração pública com organizações da sociedade civil, com vistas à consecução de finalidades de interesse público e reciprocamente proposta</w:t>
      </w:r>
      <w:r>
        <w:rPr>
          <w:rFonts w:eastAsia="Calibri"/>
          <w:iCs/>
          <w:lang w:eastAsia="en-US"/>
        </w:rPr>
        <w:t xml:space="preserve">, </w:t>
      </w:r>
      <w:r w:rsidRPr="00A0241E">
        <w:rPr>
          <w:rFonts w:eastAsia="Calibri"/>
          <w:iCs/>
          <w:lang w:eastAsia="en-US"/>
        </w:rPr>
        <w:t xml:space="preserve">envolvendo transferência </w:t>
      </w:r>
      <w:r w:rsidRPr="00F62CE9">
        <w:rPr>
          <w:rFonts w:eastAsia="Calibri"/>
          <w:iCs/>
          <w:lang w:eastAsia="en-US"/>
        </w:rPr>
        <w:t>de recursos financeiros</w:t>
      </w:r>
      <w:r>
        <w:rPr>
          <w:rFonts w:eastAsia="Calibri"/>
          <w:iCs/>
          <w:lang w:eastAsia="en-US"/>
        </w:rPr>
        <w:t>,</w:t>
      </w:r>
      <w:r w:rsidRPr="00F62CE9">
        <w:rPr>
          <w:rFonts w:eastAsia="Calibri"/>
          <w:iCs/>
          <w:lang w:eastAsia="en-US"/>
        </w:rPr>
        <w:t xml:space="preserve"> previstos e suportados</w:t>
      </w:r>
      <w:r>
        <w:rPr>
          <w:rFonts w:eastAsia="Calibri"/>
          <w:iCs/>
          <w:lang w:eastAsia="en-US"/>
        </w:rPr>
        <w:t xml:space="preserve"> em Orçamento Anual do Estado de Sergipe, e nas respectivas emendas parlamentares impositivas.</w:t>
      </w:r>
    </w:p>
    <w:p w:rsidR="008E0CCA" w:rsidRPr="00F62CE9" w:rsidRDefault="008E0CCA" w:rsidP="008E0CCA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="Calibri"/>
          <w:iCs/>
          <w:lang w:eastAsia="en-US"/>
        </w:rPr>
      </w:pPr>
    </w:p>
    <w:p w:rsidR="008E0CCA" w:rsidRDefault="008E0CCA" w:rsidP="008E0CCA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="Calibri"/>
          <w:iCs/>
          <w:lang w:eastAsia="en-US"/>
        </w:rPr>
      </w:pPr>
    </w:p>
    <w:p w:rsidR="008E0CCA" w:rsidRDefault="008E0CCA" w:rsidP="008E0CCA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="Calibri"/>
          <w:iCs/>
          <w:lang w:eastAsia="en-US"/>
        </w:rPr>
      </w:pPr>
    </w:p>
    <w:p w:rsidR="008E0CCA" w:rsidRDefault="008E0CCA" w:rsidP="008E0CCA">
      <w:pPr>
        <w:suppressAutoHyphens w:val="0"/>
        <w:spacing w:line="276" w:lineRule="auto"/>
        <w:jc w:val="both"/>
      </w:pPr>
      <w:r>
        <w:rPr>
          <w:rFonts w:eastAsia="Calibri"/>
          <w:lang w:eastAsia="en-US"/>
        </w:rPr>
        <w:lastRenderedPageBreak/>
        <w:t>6.</w:t>
      </w:r>
      <w:r>
        <w:rPr>
          <w:rFonts w:eastAsia="Calibri"/>
          <w:lang w:eastAsia="en-US"/>
        </w:rPr>
        <w:tab/>
        <w:t xml:space="preserve">Há </w:t>
      </w:r>
      <w:r w:rsidRPr="0047152E">
        <w:rPr>
          <w:rFonts w:eastAsia="Calibri"/>
          <w:bCs/>
          <w:lang w:eastAsia="en-US"/>
        </w:rPr>
        <w:t>identidade e reciprocidade de interesse das partes na realização, em mútua cooperação,</w:t>
      </w:r>
      <w:r>
        <w:rPr>
          <w:rFonts w:eastAsia="Calibri"/>
          <w:bCs/>
          <w:lang w:eastAsia="en-US"/>
        </w:rPr>
        <w:t xml:space="preserve"> da parceria prevista, considerando as diretrizes outorgadas pela LDO</w:t>
      </w:r>
      <w:r>
        <w:t>. Notadamente, o objetivo proposto, adequadamente previsto na parceria</w:t>
      </w:r>
      <w:r w:rsidRPr="0047152E">
        <w:rPr>
          <w:rFonts w:eastAsia="Calibri"/>
          <w:lang w:eastAsia="en-US"/>
        </w:rPr>
        <w:t xml:space="preserve"> entre a </w:t>
      </w:r>
      <w:r>
        <w:rPr>
          <w:rFonts w:eastAsia="Calibri"/>
          <w:lang w:eastAsia="en-US"/>
        </w:rPr>
        <w:t>proponente</w:t>
      </w:r>
      <w:r w:rsidRPr="0047152E">
        <w:rPr>
          <w:rFonts w:eastAsia="Calibri"/>
          <w:lang w:eastAsia="en-US"/>
        </w:rPr>
        <w:t xml:space="preserve"> e a administração Pública, caracteriza</w:t>
      </w:r>
      <w:r>
        <w:rPr>
          <w:rFonts w:eastAsia="Calibri"/>
          <w:lang w:eastAsia="en-US"/>
        </w:rPr>
        <w:t>-se</w:t>
      </w:r>
      <w:r w:rsidRPr="0047152E">
        <w:rPr>
          <w:rFonts w:eastAsia="Calibri"/>
          <w:lang w:eastAsia="en-US"/>
        </w:rPr>
        <w:t xml:space="preserve"> reciprocidade de interesse das partes na realização, em mútua cooperação, da parceria prevista na  Lei nº 13.019/2014 alterada pela Lei nº</w:t>
      </w:r>
      <w:r>
        <w:rPr>
          <w:rFonts w:eastAsia="Calibri"/>
          <w:lang w:eastAsia="en-US"/>
        </w:rPr>
        <w:t xml:space="preserve"> </w:t>
      </w:r>
      <w:r w:rsidRPr="0047152E">
        <w:rPr>
          <w:rFonts w:eastAsia="Calibri"/>
          <w:lang w:eastAsia="en-US"/>
        </w:rPr>
        <w:t>13.204</w:t>
      </w:r>
      <w:r>
        <w:rPr>
          <w:rFonts w:eastAsia="Calibri"/>
          <w:lang w:eastAsia="en-US"/>
        </w:rPr>
        <w:t>/2015</w:t>
      </w:r>
      <w:r w:rsidRPr="0047152E">
        <w:rPr>
          <w:rFonts w:eastAsia="Calibri"/>
          <w:lang w:eastAsia="en-US"/>
        </w:rPr>
        <w:t>.</w:t>
      </w:r>
      <w:r>
        <w:rPr>
          <w:rFonts w:eastAsia="Calibri"/>
          <w:lang w:eastAsia="en-US"/>
        </w:rPr>
        <w:t xml:space="preserve"> </w:t>
      </w:r>
    </w:p>
    <w:p w:rsidR="008E0CCA" w:rsidRDefault="008E0CCA" w:rsidP="008E0CCA">
      <w:pPr>
        <w:spacing w:after="29" w:line="276" w:lineRule="auto"/>
        <w:ind w:left="579"/>
      </w:pPr>
      <w:r>
        <w:rPr>
          <w:sz w:val="18"/>
        </w:rPr>
        <w:t xml:space="preserve"> </w:t>
      </w:r>
    </w:p>
    <w:p w:rsidR="008E0CCA" w:rsidRDefault="008E0CCA" w:rsidP="008E0CCA">
      <w:pPr>
        <w:suppressAutoHyphens w:val="0"/>
        <w:spacing w:line="276" w:lineRule="auto"/>
        <w:jc w:val="both"/>
      </w:pPr>
      <w:r>
        <w:rPr>
          <w:rFonts w:eastAsia="Calibri"/>
          <w:lang w:eastAsia="en-US"/>
        </w:rPr>
        <w:t>7</w:t>
      </w:r>
      <w:r w:rsidRPr="003C3D90">
        <w:rPr>
          <w:rFonts w:eastAsia="Calibri"/>
          <w:lang w:eastAsia="en-US"/>
        </w:rPr>
        <w:t>.</w:t>
      </w:r>
      <w:r w:rsidRPr="003C3D90"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>Neste contexto, h</w:t>
      </w:r>
      <w:r w:rsidRPr="003C3D90">
        <w:rPr>
          <w:rFonts w:eastAsia="Calibri"/>
          <w:lang w:eastAsia="en-US"/>
        </w:rPr>
        <w:t>á</w:t>
      </w:r>
      <w:r w:rsidRPr="003C3D90">
        <w:rPr>
          <w:rFonts w:eastAsia="Calibri"/>
          <w:bCs/>
          <w:lang w:eastAsia="en-US"/>
        </w:rPr>
        <w:t xml:space="preserve"> viabilidade de sua execução, com estimativa de custos propostos</w:t>
      </w:r>
      <w:r>
        <w:rPr>
          <w:rFonts w:eastAsia="Calibri"/>
          <w:bCs/>
          <w:lang w:eastAsia="en-US"/>
        </w:rPr>
        <w:t xml:space="preserve"> compatíveis com os preços praticados no mercado. Analisando o </w:t>
      </w:r>
      <w:r w:rsidRPr="0047152E">
        <w:rPr>
          <w:rFonts w:eastAsia="Calibri"/>
          <w:bCs/>
          <w:lang w:eastAsia="en-US"/>
        </w:rPr>
        <w:t xml:space="preserve">Plano de Trabalho </w:t>
      </w:r>
      <w:r>
        <w:rPr>
          <w:rFonts w:eastAsia="Calibri"/>
          <w:bCs/>
          <w:lang w:eastAsia="en-US"/>
        </w:rPr>
        <w:t xml:space="preserve">acostado </w:t>
      </w:r>
      <w:r w:rsidRPr="008C10CB">
        <w:rPr>
          <w:rFonts w:eastAsia="Calibri"/>
          <w:bCs/>
          <w:lang w:eastAsia="en-US"/>
        </w:rPr>
        <w:t xml:space="preserve">aos autos do processo, registramos </w:t>
      </w:r>
      <w:r>
        <w:rPr>
          <w:rFonts w:eastAsia="Calibri"/>
          <w:bCs/>
          <w:lang w:eastAsia="en-US"/>
        </w:rPr>
        <w:t xml:space="preserve">o atendimento as prescrições dos artigos 22 da Lei 13.019/2014, </w:t>
      </w:r>
      <w:r w:rsidRPr="008C10CB">
        <w:rPr>
          <w:rFonts w:eastAsia="Calibri"/>
          <w:bCs/>
          <w:lang w:eastAsia="en-US"/>
        </w:rPr>
        <w:t xml:space="preserve">pelo que, atestamos a viabilidade de sua execução, desde que observado os parâmetros </w:t>
      </w:r>
      <w:r>
        <w:rPr>
          <w:rFonts w:eastAsia="Calibri"/>
          <w:bCs/>
          <w:lang w:eastAsia="en-US"/>
        </w:rPr>
        <w:t xml:space="preserve">nele </w:t>
      </w:r>
      <w:r w:rsidRPr="008C10CB">
        <w:rPr>
          <w:rFonts w:eastAsia="Calibri"/>
          <w:bCs/>
          <w:lang w:eastAsia="en-US"/>
        </w:rPr>
        <w:t xml:space="preserve">consignados. </w:t>
      </w:r>
      <w:r>
        <w:rPr>
          <w:rFonts w:eastAsia="Calibri"/>
          <w:bCs/>
          <w:lang w:eastAsia="en-US"/>
        </w:rPr>
        <w:t>Ressaltamos, contudo, que a</w:t>
      </w:r>
      <w:r>
        <w:t xml:space="preserve"> implementação do plano de trabalho se dará com apoio desta Secretaria de Estado da Agricultura, Desenvolvimento Agrário e da Pesca, observando ainda que os recursos serão integralmente </w:t>
      </w:r>
      <w:proofErr w:type="gramStart"/>
      <w:r>
        <w:t>transferidos para a conta (remunerada) da Entidade, vinculada</w:t>
      </w:r>
      <w:proofErr w:type="gramEnd"/>
      <w:r>
        <w:t xml:space="preserve"> a esta parceria, aberta exclusivamente para esse fim.</w:t>
      </w:r>
    </w:p>
    <w:p w:rsidR="008E0CCA" w:rsidRDefault="008E0CCA" w:rsidP="008E0CCA">
      <w:pPr>
        <w:suppressAutoHyphens w:val="0"/>
        <w:spacing w:line="276" w:lineRule="auto"/>
        <w:jc w:val="both"/>
        <w:rPr>
          <w:color w:val="000000"/>
          <w:lang w:eastAsia="pt-BR"/>
        </w:rPr>
      </w:pPr>
    </w:p>
    <w:p w:rsidR="008E0CCA" w:rsidRPr="00D72E44" w:rsidRDefault="008E0CCA" w:rsidP="008E0CCA">
      <w:pPr>
        <w:suppressAutoHyphens w:val="0"/>
        <w:spacing w:line="276" w:lineRule="auto"/>
        <w:jc w:val="both"/>
      </w:pPr>
      <w:r>
        <w:rPr>
          <w:rFonts w:eastAsia="Calibri"/>
          <w:lang w:eastAsia="en-US"/>
        </w:rPr>
        <w:t>8</w:t>
      </w:r>
      <w:r w:rsidRPr="003C3D90">
        <w:rPr>
          <w:rFonts w:eastAsia="Calibri"/>
          <w:lang w:eastAsia="en-US"/>
        </w:rPr>
        <w:t>.</w:t>
      </w:r>
      <w:r w:rsidRPr="003C3D90">
        <w:rPr>
          <w:rFonts w:eastAsia="Calibri"/>
          <w:lang w:eastAsia="en-US"/>
        </w:rPr>
        <w:tab/>
        <w:t>O</w:t>
      </w:r>
      <w:r>
        <w:rPr>
          <w:rFonts w:eastAsia="Calibri"/>
          <w:bCs/>
          <w:lang w:eastAsia="en-US"/>
        </w:rPr>
        <w:t xml:space="preserve"> cronograma de desembolso proposto está adequadamente satisfatório, demonstrando </w:t>
      </w:r>
      <w:r w:rsidRPr="0047152E">
        <w:rPr>
          <w:rFonts w:eastAsia="Calibri"/>
          <w:lang w:eastAsia="en-US"/>
        </w:rPr>
        <w:t xml:space="preserve">coerência com o objeto </w:t>
      </w:r>
      <w:r>
        <w:rPr>
          <w:rFonts w:eastAsia="Calibri"/>
          <w:lang w:eastAsia="en-US"/>
        </w:rPr>
        <w:t xml:space="preserve">demandado, permitindo a sua efetiva fiscalização, desde que regularmente acompanhado em sua execução, mediante a realização de supervisão física e financeira, com adequado </w:t>
      </w:r>
      <w:r>
        <w:t xml:space="preserve">acompanhamento periódico, que deverá fornecer as informações e análises necessárias aos diferentes níveis de execução para a gestão estratégica da parceria. </w:t>
      </w:r>
      <w:r>
        <w:rPr>
          <w:color w:val="000000"/>
          <w:lang w:eastAsia="pt-BR"/>
        </w:rPr>
        <w:t xml:space="preserve">Conforme se depreende do Estatuto Social apensado, há previsão </w:t>
      </w:r>
      <w:r w:rsidRPr="00CF56E2">
        <w:rPr>
          <w:color w:val="000000"/>
          <w:lang w:eastAsia="pt-BR"/>
        </w:rPr>
        <w:t>que, em caso de dissolução da entidade, o respectivo patrimônio líquido seja transferido a outra pessoa jurídica de igual natureza</w:t>
      </w:r>
      <w:r>
        <w:rPr>
          <w:color w:val="000000"/>
          <w:lang w:eastAsia="pt-BR"/>
        </w:rPr>
        <w:t>.</w:t>
      </w:r>
    </w:p>
    <w:p w:rsidR="008E0CCA" w:rsidRDefault="008E0CCA" w:rsidP="008E0CCA">
      <w:pPr>
        <w:suppressAutoHyphens w:val="0"/>
        <w:spacing w:line="276" w:lineRule="auto"/>
        <w:jc w:val="both"/>
        <w:rPr>
          <w:rFonts w:eastAsia="Calibri"/>
          <w:lang w:eastAsia="en-US"/>
        </w:rPr>
      </w:pPr>
    </w:p>
    <w:p w:rsidR="008E0CCA" w:rsidRDefault="008E0CCA" w:rsidP="008E0CCA">
      <w:pPr>
        <w:spacing w:line="276" w:lineRule="auto"/>
        <w:jc w:val="both"/>
        <w:rPr>
          <w:rFonts w:eastAsia="Calibri"/>
          <w:b/>
          <w:bCs/>
          <w:lang w:eastAsia="en-US"/>
        </w:rPr>
      </w:pPr>
      <w:r>
        <w:rPr>
          <w:rFonts w:eastAsia="Calibri"/>
          <w:lang w:eastAsia="en-US"/>
        </w:rPr>
        <w:t>9.</w:t>
      </w:r>
      <w:r w:rsidRPr="00672F5B">
        <w:rPr>
          <w:rFonts w:eastAsia="Calibri"/>
          <w:lang w:eastAsia="en-US"/>
        </w:rPr>
        <w:tab/>
      </w:r>
      <w:r w:rsidRPr="001E4465">
        <w:rPr>
          <w:rFonts w:eastAsia="Calibri"/>
          <w:lang w:eastAsia="en-US"/>
        </w:rPr>
        <w:t>A</w:t>
      </w:r>
      <w:r w:rsidRPr="001E4465">
        <w:rPr>
          <w:rFonts w:eastAsia="Calibri"/>
          <w:bCs/>
          <w:lang w:eastAsia="en-US"/>
        </w:rPr>
        <w:t xml:space="preserve"> comissão de Monitoramento e Avaliação das parcerias, constituída na forma da Portaria nº </w:t>
      </w:r>
      <w:r>
        <w:rPr>
          <w:rFonts w:eastAsia="Calibri"/>
          <w:bCs/>
          <w:lang w:eastAsia="en-US"/>
        </w:rPr>
        <w:t>155/2023</w:t>
      </w:r>
      <w:r w:rsidRPr="001E4465">
        <w:rPr>
          <w:rFonts w:eastAsia="Calibri"/>
          <w:bCs/>
          <w:lang w:eastAsia="en-US"/>
        </w:rPr>
        <w:t xml:space="preserve">, publicada no DOE do dia </w:t>
      </w:r>
      <w:r>
        <w:rPr>
          <w:rFonts w:eastAsia="Calibri"/>
          <w:bCs/>
          <w:lang w:eastAsia="en-US"/>
        </w:rPr>
        <w:t>13/07/2023</w:t>
      </w:r>
      <w:r w:rsidRPr="001E4465">
        <w:rPr>
          <w:rFonts w:eastAsia="Calibri"/>
          <w:bCs/>
          <w:lang w:eastAsia="en-US"/>
        </w:rPr>
        <w:t xml:space="preserve">, </w:t>
      </w:r>
      <w:r>
        <w:rPr>
          <w:rFonts w:eastAsia="Calibri"/>
          <w:lang w:eastAsia="en-US"/>
        </w:rPr>
        <w:t>destinada</w:t>
      </w:r>
      <w:r w:rsidRPr="001E4465">
        <w:rPr>
          <w:rFonts w:eastAsia="Calibri"/>
          <w:lang w:eastAsia="en-US"/>
        </w:rPr>
        <w:t xml:space="preserve"> a</w:t>
      </w:r>
      <w:r>
        <w:rPr>
          <w:rFonts w:eastAsia="Calibri"/>
          <w:lang w:eastAsia="en-US"/>
        </w:rPr>
        <w:t xml:space="preserve"> </w:t>
      </w:r>
      <w:r w:rsidRPr="001E4465">
        <w:rPr>
          <w:rFonts w:eastAsia="Calibri"/>
          <w:lang w:eastAsia="en-US"/>
        </w:rPr>
        <w:t>monitorar e avaliar as parcerias celebradas c</w:t>
      </w:r>
      <w:r>
        <w:rPr>
          <w:rFonts w:eastAsia="Calibri"/>
          <w:lang w:eastAsia="en-US"/>
        </w:rPr>
        <w:t xml:space="preserve">om organizações da sociedade </w:t>
      </w:r>
      <w:r w:rsidRPr="001E4465">
        <w:rPr>
          <w:rFonts w:eastAsia="Calibri"/>
          <w:lang w:eastAsia="en-US"/>
        </w:rPr>
        <w:t>civil</w:t>
      </w:r>
      <w:r>
        <w:rPr>
          <w:rFonts w:eastAsia="Calibri"/>
          <w:lang w:eastAsia="en-US"/>
        </w:rPr>
        <w:t xml:space="preserve">, com a finalidade </w:t>
      </w:r>
      <w:r w:rsidRPr="001E4465">
        <w:t xml:space="preserve">de garantir um </w:t>
      </w:r>
      <w:r>
        <w:t xml:space="preserve">adequado </w:t>
      </w:r>
      <w:r w:rsidRPr="001E4465">
        <w:t xml:space="preserve">gerenciamento </w:t>
      </w:r>
      <w:r>
        <w:t>das atividades pretendidas com a celebração da parceria.</w:t>
      </w:r>
    </w:p>
    <w:p w:rsidR="008E0CCA" w:rsidRDefault="008E0CCA" w:rsidP="008E0CCA">
      <w:pPr>
        <w:suppressAutoHyphens w:val="0"/>
        <w:spacing w:line="276" w:lineRule="auto"/>
        <w:jc w:val="both"/>
        <w:rPr>
          <w:rFonts w:eastAsia="Calibri"/>
          <w:b/>
          <w:bCs/>
          <w:lang w:eastAsia="en-US"/>
        </w:rPr>
      </w:pPr>
    </w:p>
    <w:p w:rsidR="008E0CCA" w:rsidRDefault="008E0CCA" w:rsidP="008E0CCA">
      <w:pPr>
        <w:suppressAutoHyphens w:val="0"/>
        <w:spacing w:line="276" w:lineRule="auto"/>
        <w:jc w:val="both"/>
        <w:rPr>
          <w:rFonts w:eastAsia="Calibri"/>
          <w:b/>
          <w:bCs/>
          <w:lang w:eastAsia="en-US"/>
        </w:rPr>
      </w:pPr>
      <w:r w:rsidRPr="0047152E">
        <w:rPr>
          <w:rFonts w:eastAsia="Calibri"/>
          <w:b/>
          <w:bCs/>
          <w:lang w:eastAsia="en-US"/>
        </w:rPr>
        <w:t>CONCLUSÃO</w:t>
      </w:r>
      <w:r>
        <w:rPr>
          <w:rFonts w:eastAsia="Calibri"/>
          <w:b/>
          <w:bCs/>
          <w:lang w:eastAsia="en-US"/>
        </w:rPr>
        <w:t>:</w:t>
      </w:r>
    </w:p>
    <w:p w:rsidR="008E0CCA" w:rsidRPr="00975B93" w:rsidRDefault="008E0CCA" w:rsidP="008E0CCA">
      <w:pPr>
        <w:suppressAutoHyphens w:val="0"/>
        <w:spacing w:line="276" w:lineRule="auto"/>
        <w:jc w:val="both"/>
        <w:rPr>
          <w:rFonts w:eastAsia="Calibri"/>
          <w:sz w:val="16"/>
          <w:szCs w:val="16"/>
          <w:lang w:eastAsia="en-US"/>
        </w:rPr>
      </w:pPr>
    </w:p>
    <w:p w:rsidR="008E0CCA" w:rsidRDefault="008E0CCA" w:rsidP="008E0CCA">
      <w:pPr>
        <w:suppressAutoHyphens w:val="0"/>
        <w:spacing w:line="276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10.</w:t>
      </w:r>
      <w:r>
        <w:rPr>
          <w:rFonts w:eastAsia="Calibri"/>
          <w:lang w:eastAsia="en-US"/>
        </w:rPr>
        <w:tab/>
      </w:r>
      <w:r w:rsidRPr="001E4465">
        <w:rPr>
          <w:rFonts w:eastAsia="Calibri"/>
          <w:lang w:eastAsia="en-US"/>
        </w:rPr>
        <w:t xml:space="preserve">Pelo exposto, considerando os documentos carreados aos autos do processo, adequadamente instruídos com os documentos de regularidade jurídica e fiscal da proponente, prescritas no artigo 34 da lei 13.019/2014, outorgando declarações de </w:t>
      </w:r>
      <w:r w:rsidRPr="004263AF">
        <w:rPr>
          <w:rFonts w:eastAsia="Calibri"/>
          <w:lang w:eastAsia="en-US"/>
        </w:rPr>
        <w:t>atendimento as prescrições legais, na forma disciplinada n</w:t>
      </w:r>
      <w:r>
        <w:rPr>
          <w:rFonts w:eastAsia="Calibri"/>
          <w:lang w:eastAsia="en-US"/>
        </w:rPr>
        <w:t xml:space="preserve">a legislação vigente, </w:t>
      </w:r>
      <w:r w:rsidRPr="004263AF">
        <w:rPr>
          <w:rFonts w:eastAsia="Calibri"/>
          <w:lang w:eastAsia="en-US"/>
        </w:rPr>
        <w:t>concluímos</w:t>
      </w:r>
      <w:r>
        <w:rPr>
          <w:rFonts w:eastAsia="Calibri"/>
          <w:lang w:eastAsia="en-US"/>
        </w:rPr>
        <w:t xml:space="preserve">/opinamos </w:t>
      </w:r>
      <w:r w:rsidRPr="004263AF">
        <w:rPr>
          <w:rFonts w:eastAsia="Calibri"/>
          <w:lang w:eastAsia="en-US"/>
        </w:rPr>
        <w:t xml:space="preserve">pela possibilidade de celebração da parceria analisada, </w:t>
      </w:r>
      <w:r w:rsidRPr="009B6FC5">
        <w:t xml:space="preserve">ante ao </w:t>
      </w:r>
      <w:r w:rsidRPr="009B6FC5">
        <w:rPr>
          <w:rFonts w:eastAsia="Calibri"/>
          <w:lang w:eastAsia="en-US"/>
        </w:rPr>
        <w:t xml:space="preserve">nexo demonstrado entre as atividades propostas no </w:t>
      </w:r>
      <w:r>
        <w:rPr>
          <w:rFonts w:eastAsia="Calibri"/>
          <w:lang w:eastAsia="en-US"/>
        </w:rPr>
        <w:lastRenderedPageBreak/>
        <w:t xml:space="preserve">plano de trabalho e o objeto previsto na emenda parlamentar impositiva, </w:t>
      </w:r>
      <w:r w:rsidRPr="004263AF">
        <w:rPr>
          <w:rFonts w:eastAsia="Calibri"/>
          <w:lang w:eastAsia="en-US"/>
        </w:rPr>
        <w:t xml:space="preserve">atestando que </w:t>
      </w:r>
      <w:proofErr w:type="gramStart"/>
      <w:r>
        <w:rPr>
          <w:rFonts w:eastAsia="Calibri"/>
          <w:lang w:eastAsia="en-US"/>
        </w:rPr>
        <w:t>a presente</w:t>
      </w:r>
      <w:proofErr w:type="gramEnd"/>
      <w:r>
        <w:rPr>
          <w:rFonts w:eastAsia="Calibri"/>
          <w:lang w:eastAsia="en-US"/>
        </w:rPr>
        <w:t xml:space="preserve"> justificativa/autorização formal e </w:t>
      </w:r>
      <w:r w:rsidRPr="004263AF">
        <w:rPr>
          <w:rFonts w:eastAsia="Calibri"/>
          <w:lang w:eastAsia="en-US"/>
        </w:rPr>
        <w:t>a relação das parcerias est</w:t>
      </w:r>
      <w:r>
        <w:rPr>
          <w:rFonts w:eastAsia="Calibri"/>
          <w:lang w:eastAsia="en-US"/>
        </w:rPr>
        <w:t xml:space="preserve">arão </w:t>
      </w:r>
      <w:r w:rsidRPr="004263AF">
        <w:rPr>
          <w:rFonts w:eastAsia="Calibri"/>
          <w:lang w:eastAsia="en-US"/>
        </w:rPr>
        <w:t>disponíveis/publicadas no site da Seagri</w:t>
      </w:r>
      <w:r>
        <w:rPr>
          <w:rFonts w:eastAsia="Calibri"/>
          <w:lang w:eastAsia="en-US"/>
        </w:rPr>
        <w:t xml:space="preserve"> </w:t>
      </w:r>
      <w:hyperlink r:id="rId9" w:history="1">
        <w:r w:rsidRPr="000E3BCA">
          <w:rPr>
            <w:rStyle w:val="Hyperlink"/>
            <w:rFonts w:eastAsia="Calibri"/>
            <w:lang w:eastAsia="en-US"/>
          </w:rPr>
          <w:t>https://seagri.se.gov.br/transparencia/convenios-e-termos-de-parcerias/</w:t>
        </w:r>
      </w:hyperlink>
      <w:r>
        <w:rPr>
          <w:rFonts w:eastAsia="Calibri"/>
          <w:lang w:eastAsia="en-US"/>
        </w:rPr>
        <w:t xml:space="preserve">, </w:t>
      </w:r>
      <w:r w:rsidRPr="004263AF">
        <w:rPr>
          <w:rFonts w:eastAsia="Calibri"/>
          <w:lang w:eastAsia="en-US"/>
        </w:rPr>
        <w:t xml:space="preserve">devendo permanecer </w:t>
      </w:r>
      <w:r>
        <w:rPr>
          <w:rFonts w:eastAsia="Calibri"/>
          <w:lang w:eastAsia="en-US"/>
        </w:rPr>
        <w:t>publicadas</w:t>
      </w:r>
      <w:r w:rsidRPr="004263AF">
        <w:rPr>
          <w:rFonts w:eastAsia="Calibri"/>
          <w:lang w:eastAsia="en-US"/>
        </w:rPr>
        <w:t>, no mínimo, até 180 dias após o encerramento</w:t>
      </w:r>
      <w:r>
        <w:rPr>
          <w:rFonts w:eastAsia="Calibri"/>
          <w:lang w:eastAsia="en-US"/>
        </w:rPr>
        <w:t xml:space="preserve"> das parcerias, ao que submetemos a homologação/autorização do Secretário de Estado da Agricultura, Desenvolvimento Agrário e da Pesca.</w:t>
      </w:r>
    </w:p>
    <w:p w:rsidR="00AA26E5" w:rsidRPr="00975B93" w:rsidRDefault="00AA26E5" w:rsidP="008E0CCA">
      <w:pPr>
        <w:spacing w:line="276" w:lineRule="auto"/>
        <w:jc w:val="both"/>
        <w:rPr>
          <w:rFonts w:eastAsia="Calibri"/>
          <w:sz w:val="16"/>
          <w:szCs w:val="16"/>
          <w:lang w:eastAsia="en-US"/>
        </w:rPr>
      </w:pPr>
    </w:p>
    <w:sectPr w:rsidR="00AA26E5" w:rsidRPr="00975B93" w:rsidSect="008E0FDB">
      <w:headerReference w:type="default" r:id="rId10"/>
      <w:footerReference w:type="default" r:id="rId11"/>
      <w:pgSz w:w="11905" w:h="16837"/>
      <w:pgMar w:top="2383" w:right="1699" w:bottom="1134" w:left="2268" w:header="567" w:footer="515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197E" w:rsidRDefault="008F197E">
      <w:r>
        <w:separator/>
      </w:r>
    </w:p>
  </w:endnote>
  <w:endnote w:type="continuationSeparator" w:id="0">
    <w:p w:rsidR="008F197E" w:rsidRDefault="008F19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2433" w:rsidRDefault="00392433" w:rsidP="00C246D9">
    <w:pPr>
      <w:jc w:val="center"/>
      <w:rPr>
        <w:sz w:val="16"/>
        <w:szCs w:val="16"/>
      </w:rPr>
    </w:pPr>
    <w:r>
      <w:rPr>
        <w:sz w:val="16"/>
        <w:szCs w:val="16"/>
      </w:rPr>
      <w:t>End. Rua Vila Cristina, 1051 CEP 49020-220 Aracaju-Sergipe  Fone: (79) 31794550 Fax: (79) 3179-4562</w:t>
    </w:r>
  </w:p>
  <w:p w:rsidR="00392433" w:rsidRDefault="00392433" w:rsidP="00C246D9">
    <w:pPr>
      <w:pStyle w:val="Rodap"/>
      <w:jc w:val="center"/>
      <w:rPr>
        <w:sz w:val="16"/>
        <w:szCs w:val="16"/>
      </w:rPr>
    </w:pPr>
    <w:r>
      <w:rPr>
        <w:sz w:val="16"/>
        <w:szCs w:val="16"/>
      </w:rPr>
      <w:t>e-mail: gabinete@seagri.se.gov.br</w:t>
    </w:r>
  </w:p>
  <w:p w:rsidR="00392433" w:rsidRDefault="00392433">
    <w:pPr>
      <w:pStyle w:val="Rodap"/>
      <w:pBdr>
        <w:top w:val="single" w:sz="4" w:space="1" w:color="000000"/>
      </w:pBdr>
      <w:rPr>
        <w:sz w:val="16"/>
        <w:szCs w:val="16"/>
      </w:rPr>
    </w:pPr>
    <w:r>
      <w:rPr>
        <w:sz w:val="16"/>
        <w:szCs w:val="16"/>
      </w:rPr>
      <w:t>Homepage: www.seagri.se.gov.br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197E" w:rsidRDefault="008F197E">
      <w:r>
        <w:separator/>
      </w:r>
    </w:p>
  </w:footnote>
  <w:footnote w:type="continuationSeparator" w:id="0">
    <w:p w:rsidR="008F197E" w:rsidRDefault="008F197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2433" w:rsidRDefault="00392433" w:rsidP="001C655C">
    <w:pPr>
      <w:jc w:val="center"/>
    </w:pPr>
    <w:r>
      <w:t xml:space="preserve"> </w:t>
    </w:r>
    <w:r>
      <w:object w:dxaOrig="1089" w:dyaOrig="158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3pt;height:63.4pt" o:ole="">
          <v:imagedata r:id="rId1" o:title=""/>
        </v:shape>
        <o:OLEObject Type="Embed" ProgID="CorelPhotoPaint.Image.12" ShapeID="_x0000_i1025" DrawAspect="Content" ObjectID="_1759650980" r:id="rId2"/>
      </w:object>
    </w:r>
  </w:p>
  <w:p w:rsidR="00392433" w:rsidRDefault="00392433" w:rsidP="001C655C">
    <w:pPr>
      <w:jc w:val="center"/>
      <w:rPr>
        <w:rFonts w:ascii="Arial Black" w:hAnsi="Arial Black"/>
        <w:bCs/>
        <w:sz w:val="16"/>
      </w:rPr>
    </w:pPr>
    <w:r>
      <w:rPr>
        <w:rFonts w:ascii="Arial Black" w:hAnsi="Arial Black"/>
        <w:bCs/>
        <w:sz w:val="16"/>
      </w:rPr>
      <w:t>GOVERNO DE SERGIPE</w:t>
    </w:r>
  </w:p>
  <w:p w:rsidR="00392433" w:rsidRDefault="00392433" w:rsidP="0080373E">
    <w:pPr>
      <w:jc w:val="center"/>
      <w:rPr>
        <w:rFonts w:ascii="Arial Black" w:hAnsi="Arial Black"/>
        <w:sz w:val="16"/>
        <w:szCs w:val="16"/>
      </w:rPr>
    </w:pPr>
    <w:r>
      <w:rPr>
        <w:rFonts w:ascii="Arial Black" w:hAnsi="Arial Black"/>
        <w:sz w:val="16"/>
        <w:szCs w:val="16"/>
      </w:rPr>
      <w:t>Secretaria de Estado da Agricultura, Desenvolvimento Agrário e da Pesca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C3275C"/>
    <w:multiLevelType w:val="multilevel"/>
    <w:tmpl w:val="90DCEE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8"/>
        <w:szCs w:val="28"/>
      </w:rPr>
    </w:lvl>
    <w:lvl w:ilvl="2">
      <w:start w:val="1"/>
      <w:numFmt w:val="decimal"/>
      <w:pStyle w:val="MOPtextocmarcador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30A55B83"/>
    <w:multiLevelType w:val="hybridMultilevel"/>
    <w:tmpl w:val="0AE0AE7A"/>
    <w:lvl w:ilvl="0" w:tplc="097E933A">
      <w:start w:val="10"/>
      <w:numFmt w:val="decimal"/>
      <w:lvlText w:val="%1."/>
      <w:lvlJc w:val="left"/>
      <w:pPr>
        <w:ind w:left="1572"/>
      </w:pPr>
      <w:rPr>
        <w:rFonts w:ascii="Verdana" w:eastAsia="Verdana" w:hAnsi="Verdana" w:cs="Verdana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032A66C">
      <w:start w:val="1"/>
      <w:numFmt w:val="bullet"/>
      <w:lvlText w:val="•"/>
      <w:lvlJc w:val="left"/>
      <w:pPr>
        <w:ind w:left="19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636146C">
      <w:start w:val="1"/>
      <w:numFmt w:val="bullet"/>
      <w:lvlText w:val="▪"/>
      <w:lvlJc w:val="left"/>
      <w:pPr>
        <w:ind w:left="20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B803D3A">
      <w:start w:val="1"/>
      <w:numFmt w:val="bullet"/>
      <w:lvlText w:val="•"/>
      <w:lvlJc w:val="left"/>
      <w:pPr>
        <w:ind w:left="27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A1E6A5A">
      <w:start w:val="1"/>
      <w:numFmt w:val="bullet"/>
      <w:lvlText w:val="o"/>
      <w:lvlJc w:val="left"/>
      <w:pPr>
        <w:ind w:left="35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0CCE41A">
      <w:start w:val="1"/>
      <w:numFmt w:val="bullet"/>
      <w:lvlText w:val="▪"/>
      <w:lvlJc w:val="left"/>
      <w:pPr>
        <w:ind w:left="42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2B88406">
      <w:start w:val="1"/>
      <w:numFmt w:val="bullet"/>
      <w:lvlText w:val="•"/>
      <w:lvlJc w:val="left"/>
      <w:pPr>
        <w:ind w:left="49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624E7CC">
      <w:start w:val="1"/>
      <w:numFmt w:val="bullet"/>
      <w:lvlText w:val="o"/>
      <w:lvlJc w:val="left"/>
      <w:pPr>
        <w:ind w:left="56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75AD5E2">
      <w:start w:val="1"/>
      <w:numFmt w:val="bullet"/>
      <w:lvlText w:val="▪"/>
      <w:lvlJc w:val="left"/>
      <w:pPr>
        <w:ind w:left="63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727C6197"/>
    <w:multiLevelType w:val="hybridMultilevel"/>
    <w:tmpl w:val="8A009546"/>
    <w:name w:val="WW8Num742222222222222322222"/>
    <w:lvl w:ilvl="0" w:tplc="49860E1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160005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4160001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4160003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4160005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4160001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4160003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4160005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 w:grammar="clean"/>
  <w:stylePaneFormatFilter w:val="0000"/>
  <w:defaultTabStop w:val="709"/>
  <w:hyphenationZone w:val="425"/>
  <w:defaultTableStyle w:val="Normal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153602"/>
  </w:hdrShapeDefaults>
  <w:footnotePr>
    <w:footnote w:id="-1"/>
    <w:footnote w:id="0"/>
  </w:footnotePr>
  <w:endnotePr>
    <w:endnote w:id="-1"/>
    <w:endnote w:id="0"/>
  </w:endnotePr>
  <w:compat/>
  <w:rsids>
    <w:rsidRoot w:val="001C655C"/>
    <w:rsid w:val="00000C92"/>
    <w:rsid w:val="00007F8E"/>
    <w:rsid w:val="000135BA"/>
    <w:rsid w:val="00014220"/>
    <w:rsid w:val="0001444C"/>
    <w:rsid w:val="0002109D"/>
    <w:rsid w:val="000232BF"/>
    <w:rsid w:val="00025932"/>
    <w:rsid w:val="000273CC"/>
    <w:rsid w:val="00027D2E"/>
    <w:rsid w:val="000318B6"/>
    <w:rsid w:val="00034E05"/>
    <w:rsid w:val="00034F56"/>
    <w:rsid w:val="0004249E"/>
    <w:rsid w:val="000426EF"/>
    <w:rsid w:val="000443C7"/>
    <w:rsid w:val="00045E94"/>
    <w:rsid w:val="0005241D"/>
    <w:rsid w:val="00053203"/>
    <w:rsid w:val="0005680A"/>
    <w:rsid w:val="0005732B"/>
    <w:rsid w:val="00062A33"/>
    <w:rsid w:val="00064178"/>
    <w:rsid w:val="00066A99"/>
    <w:rsid w:val="0006780C"/>
    <w:rsid w:val="00067C67"/>
    <w:rsid w:val="000753CF"/>
    <w:rsid w:val="000760D5"/>
    <w:rsid w:val="000801DA"/>
    <w:rsid w:val="00081352"/>
    <w:rsid w:val="0008661E"/>
    <w:rsid w:val="00094968"/>
    <w:rsid w:val="00097477"/>
    <w:rsid w:val="00097F92"/>
    <w:rsid w:val="000A02FB"/>
    <w:rsid w:val="000A0AD3"/>
    <w:rsid w:val="000A216B"/>
    <w:rsid w:val="000A363B"/>
    <w:rsid w:val="000A47AD"/>
    <w:rsid w:val="000A71B9"/>
    <w:rsid w:val="000A799C"/>
    <w:rsid w:val="000B37FB"/>
    <w:rsid w:val="000B3D80"/>
    <w:rsid w:val="000B4050"/>
    <w:rsid w:val="000C1354"/>
    <w:rsid w:val="000C55C7"/>
    <w:rsid w:val="000E1800"/>
    <w:rsid w:val="000E44C6"/>
    <w:rsid w:val="000F034F"/>
    <w:rsid w:val="000F0B61"/>
    <w:rsid w:val="000F2475"/>
    <w:rsid w:val="000F7607"/>
    <w:rsid w:val="00100291"/>
    <w:rsid w:val="0010060E"/>
    <w:rsid w:val="00101C4D"/>
    <w:rsid w:val="001020F9"/>
    <w:rsid w:val="001078FE"/>
    <w:rsid w:val="001128AC"/>
    <w:rsid w:val="00113BD2"/>
    <w:rsid w:val="00114066"/>
    <w:rsid w:val="00116246"/>
    <w:rsid w:val="001203BB"/>
    <w:rsid w:val="0012748D"/>
    <w:rsid w:val="00127B7D"/>
    <w:rsid w:val="0013093B"/>
    <w:rsid w:val="001310B3"/>
    <w:rsid w:val="001336FF"/>
    <w:rsid w:val="00134691"/>
    <w:rsid w:val="00141821"/>
    <w:rsid w:val="00144AAE"/>
    <w:rsid w:val="001450CF"/>
    <w:rsid w:val="0014608E"/>
    <w:rsid w:val="001470F2"/>
    <w:rsid w:val="0015010B"/>
    <w:rsid w:val="001513AE"/>
    <w:rsid w:val="001551A0"/>
    <w:rsid w:val="001700C8"/>
    <w:rsid w:val="001701BB"/>
    <w:rsid w:val="0017044E"/>
    <w:rsid w:val="00174A62"/>
    <w:rsid w:val="00186168"/>
    <w:rsid w:val="001866F2"/>
    <w:rsid w:val="00197B38"/>
    <w:rsid w:val="00197B4E"/>
    <w:rsid w:val="001A0F03"/>
    <w:rsid w:val="001A2B27"/>
    <w:rsid w:val="001A5A07"/>
    <w:rsid w:val="001A75F5"/>
    <w:rsid w:val="001B2EB1"/>
    <w:rsid w:val="001B3BBF"/>
    <w:rsid w:val="001B612F"/>
    <w:rsid w:val="001B7468"/>
    <w:rsid w:val="001B7C54"/>
    <w:rsid w:val="001C14A4"/>
    <w:rsid w:val="001C5AE8"/>
    <w:rsid w:val="001C655C"/>
    <w:rsid w:val="001C72DB"/>
    <w:rsid w:val="001D47D7"/>
    <w:rsid w:val="001D76C3"/>
    <w:rsid w:val="001E2FF7"/>
    <w:rsid w:val="001E4465"/>
    <w:rsid w:val="001E6F74"/>
    <w:rsid w:val="001E7451"/>
    <w:rsid w:val="001F1096"/>
    <w:rsid w:val="001F123E"/>
    <w:rsid w:val="001F69A1"/>
    <w:rsid w:val="001F6E82"/>
    <w:rsid w:val="00202586"/>
    <w:rsid w:val="00203007"/>
    <w:rsid w:val="00210226"/>
    <w:rsid w:val="0021136E"/>
    <w:rsid w:val="002118FC"/>
    <w:rsid w:val="00212194"/>
    <w:rsid w:val="002121C1"/>
    <w:rsid w:val="002157E1"/>
    <w:rsid w:val="00215FF1"/>
    <w:rsid w:val="00216A5B"/>
    <w:rsid w:val="00217154"/>
    <w:rsid w:val="00220936"/>
    <w:rsid w:val="0022332F"/>
    <w:rsid w:val="00223349"/>
    <w:rsid w:val="00223610"/>
    <w:rsid w:val="00224B39"/>
    <w:rsid w:val="002302D6"/>
    <w:rsid w:val="00232C77"/>
    <w:rsid w:val="00236261"/>
    <w:rsid w:val="002400E6"/>
    <w:rsid w:val="00246897"/>
    <w:rsid w:val="00246E17"/>
    <w:rsid w:val="0024701B"/>
    <w:rsid w:val="00247726"/>
    <w:rsid w:val="00272C73"/>
    <w:rsid w:val="00277929"/>
    <w:rsid w:val="002802F9"/>
    <w:rsid w:val="002814EB"/>
    <w:rsid w:val="0028333A"/>
    <w:rsid w:val="0028361E"/>
    <w:rsid w:val="00286477"/>
    <w:rsid w:val="002864B4"/>
    <w:rsid w:val="00287832"/>
    <w:rsid w:val="0029095D"/>
    <w:rsid w:val="002911EE"/>
    <w:rsid w:val="00291291"/>
    <w:rsid w:val="0029388C"/>
    <w:rsid w:val="002943B2"/>
    <w:rsid w:val="00294F11"/>
    <w:rsid w:val="00295C0E"/>
    <w:rsid w:val="002962C6"/>
    <w:rsid w:val="002A05E6"/>
    <w:rsid w:val="002B3D4F"/>
    <w:rsid w:val="002B47DF"/>
    <w:rsid w:val="002C2E98"/>
    <w:rsid w:val="002D15A8"/>
    <w:rsid w:val="002D27D5"/>
    <w:rsid w:val="002D3E54"/>
    <w:rsid w:val="002D4C08"/>
    <w:rsid w:val="002E04CC"/>
    <w:rsid w:val="002E3816"/>
    <w:rsid w:val="002E5A08"/>
    <w:rsid w:val="002E5A74"/>
    <w:rsid w:val="002E6B2D"/>
    <w:rsid w:val="002F2862"/>
    <w:rsid w:val="00302AFE"/>
    <w:rsid w:val="003036AC"/>
    <w:rsid w:val="0030489F"/>
    <w:rsid w:val="00312CF5"/>
    <w:rsid w:val="00314912"/>
    <w:rsid w:val="00314C42"/>
    <w:rsid w:val="0031528C"/>
    <w:rsid w:val="00315620"/>
    <w:rsid w:val="00315ADC"/>
    <w:rsid w:val="00317E1D"/>
    <w:rsid w:val="0033202C"/>
    <w:rsid w:val="003351A8"/>
    <w:rsid w:val="003431A2"/>
    <w:rsid w:val="00344D3A"/>
    <w:rsid w:val="00344D68"/>
    <w:rsid w:val="003472E3"/>
    <w:rsid w:val="003502CC"/>
    <w:rsid w:val="003505B1"/>
    <w:rsid w:val="00352F8C"/>
    <w:rsid w:val="00354DBF"/>
    <w:rsid w:val="00360D59"/>
    <w:rsid w:val="00367A26"/>
    <w:rsid w:val="00367C92"/>
    <w:rsid w:val="00370FDD"/>
    <w:rsid w:val="003718DA"/>
    <w:rsid w:val="003760C9"/>
    <w:rsid w:val="00376A9B"/>
    <w:rsid w:val="00381A2D"/>
    <w:rsid w:val="003826FD"/>
    <w:rsid w:val="00392433"/>
    <w:rsid w:val="00392448"/>
    <w:rsid w:val="0039328A"/>
    <w:rsid w:val="00395BF9"/>
    <w:rsid w:val="003A180F"/>
    <w:rsid w:val="003A4135"/>
    <w:rsid w:val="003A74CE"/>
    <w:rsid w:val="003B1598"/>
    <w:rsid w:val="003B3A04"/>
    <w:rsid w:val="003C003D"/>
    <w:rsid w:val="003C0C8C"/>
    <w:rsid w:val="003C1378"/>
    <w:rsid w:val="003C253F"/>
    <w:rsid w:val="003C299D"/>
    <w:rsid w:val="003C3D90"/>
    <w:rsid w:val="003C402E"/>
    <w:rsid w:val="003C439C"/>
    <w:rsid w:val="003C49AD"/>
    <w:rsid w:val="003D0B61"/>
    <w:rsid w:val="003D1C79"/>
    <w:rsid w:val="003D680C"/>
    <w:rsid w:val="003D6EA6"/>
    <w:rsid w:val="003D71D6"/>
    <w:rsid w:val="003E3AEB"/>
    <w:rsid w:val="003E6F85"/>
    <w:rsid w:val="003E7F65"/>
    <w:rsid w:val="003F1A6A"/>
    <w:rsid w:val="003F6391"/>
    <w:rsid w:val="003F665F"/>
    <w:rsid w:val="00401EE8"/>
    <w:rsid w:val="00406AF6"/>
    <w:rsid w:val="0041317D"/>
    <w:rsid w:val="004146D8"/>
    <w:rsid w:val="004147DE"/>
    <w:rsid w:val="00417B9D"/>
    <w:rsid w:val="00420C56"/>
    <w:rsid w:val="00421738"/>
    <w:rsid w:val="004240D8"/>
    <w:rsid w:val="00424362"/>
    <w:rsid w:val="004263AF"/>
    <w:rsid w:val="00426FD7"/>
    <w:rsid w:val="00433FFC"/>
    <w:rsid w:val="00434BC5"/>
    <w:rsid w:val="00435380"/>
    <w:rsid w:val="00440B78"/>
    <w:rsid w:val="00440C96"/>
    <w:rsid w:val="0044183F"/>
    <w:rsid w:val="00442B14"/>
    <w:rsid w:val="00443062"/>
    <w:rsid w:val="00452844"/>
    <w:rsid w:val="00453197"/>
    <w:rsid w:val="00457748"/>
    <w:rsid w:val="00461BB5"/>
    <w:rsid w:val="00467C50"/>
    <w:rsid w:val="00470B79"/>
    <w:rsid w:val="0047152E"/>
    <w:rsid w:val="00474F57"/>
    <w:rsid w:val="0047598A"/>
    <w:rsid w:val="00476809"/>
    <w:rsid w:val="00477082"/>
    <w:rsid w:val="0047720D"/>
    <w:rsid w:val="004837A4"/>
    <w:rsid w:val="0048710B"/>
    <w:rsid w:val="004914C8"/>
    <w:rsid w:val="004919D7"/>
    <w:rsid w:val="00491D9B"/>
    <w:rsid w:val="004957BE"/>
    <w:rsid w:val="0049631D"/>
    <w:rsid w:val="004A0C7C"/>
    <w:rsid w:val="004A53AA"/>
    <w:rsid w:val="004A7870"/>
    <w:rsid w:val="004B1AF3"/>
    <w:rsid w:val="004B2CEB"/>
    <w:rsid w:val="004B2D58"/>
    <w:rsid w:val="004B3B23"/>
    <w:rsid w:val="004B489F"/>
    <w:rsid w:val="004B506E"/>
    <w:rsid w:val="004B6555"/>
    <w:rsid w:val="004B77D1"/>
    <w:rsid w:val="004C0C54"/>
    <w:rsid w:val="004C198D"/>
    <w:rsid w:val="004C3E82"/>
    <w:rsid w:val="004C7AD3"/>
    <w:rsid w:val="004D1CAD"/>
    <w:rsid w:val="004D24C6"/>
    <w:rsid w:val="004D43B0"/>
    <w:rsid w:val="004D56E1"/>
    <w:rsid w:val="004E270F"/>
    <w:rsid w:val="004E2858"/>
    <w:rsid w:val="004E32CF"/>
    <w:rsid w:val="004E36D9"/>
    <w:rsid w:val="004E41BB"/>
    <w:rsid w:val="004E45BB"/>
    <w:rsid w:val="004F07B3"/>
    <w:rsid w:val="004F4995"/>
    <w:rsid w:val="004F61DF"/>
    <w:rsid w:val="004F70E8"/>
    <w:rsid w:val="004F7F9C"/>
    <w:rsid w:val="00511C19"/>
    <w:rsid w:val="005121BE"/>
    <w:rsid w:val="00514960"/>
    <w:rsid w:val="00516ABE"/>
    <w:rsid w:val="00521CCB"/>
    <w:rsid w:val="00524669"/>
    <w:rsid w:val="005259E3"/>
    <w:rsid w:val="005272E0"/>
    <w:rsid w:val="00533A34"/>
    <w:rsid w:val="005400C2"/>
    <w:rsid w:val="005411B5"/>
    <w:rsid w:val="00541A76"/>
    <w:rsid w:val="00543E77"/>
    <w:rsid w:val="0054761D"/>
    <w:rsid w:val="00551714"/>
    <w:rsid w:val="005543CE"/>
    <w:rsid w:val="00563DC4"/>
    <w:rsid w:val="005674FF"/>
    <w:rsid w:val="005711E9"/>
    <w:rsid w:val="00573C21"/>
    <w:rsid w:val="00576285"/>
    <w:rsid w:val="00585C05"/>
    <w:rsid w:val="00585C42"/>
    <w:rsid w:val="00585D54"/>
    <w:rsid w:val="00590056"/>
    <w:rsid w:val="00593E6A"/>
    <w:rsid w:val="0059763B"/>
    <w:rsid w:val="005A112F"/>
    <w:rsid w:val="005A1945"/>
    <w:rsid w:val="005A22D0"/>
    <w:rsid w:val="005A707A"/>
    <w:rsid w:val="005A752C"/>
    <w:rsid w:val="005B0F00"/>
    <w:rsid w:val="005B52D5"/>
    <w:rsid w:val="005B5A05"/>
    <w:rsid w:val="005C4AC2"/>
    <w:rsid w:val="005C6F23"/>
    <w:rsid w:val="005C7596"/>
    <w:rsid w:val="005D4619"/>
    <w:rsid w:val="005D58BF"/>
    <w:rsid w:val="005D7E59"/>
    <w:rsid w:val="005E2B60"/>
    <w:rsid w:val="005E38AF"/>
    <w:rsid w:val="0060190D"/>
    <w:rsid w:val="006079D8"/>
    <w:rsid w:val="00613B9F"/>
    <w:rsid w:val="00614178"/>
    <w:rsid w:val="006143B6"/>
    <w:rsid w:val="0061657A"/>
    <w:rsid w:val="00623A1C"/>
    <w:rsid w:val="00624AA1"/>
    <w:rsid w:val="00627499"/>
    <w:rsid w:val="00631D79"/>
    <w:rsid w:val="00632890"/>
    <w:rsid w:val="0063418F"/>
    <w:rsid w:val="0063761B"/>
    <w:rsid w:val="00641A8B"/>
    <w:rsid w:val="00642442"/>
    <w:rsid w:val="006428E5"/>
    <w:rsid w:val="00643916"/>
    <w:rsid w:val="00644AFE"/>
    <w:rsid w:val="00646270"/>
    <w:rsid w:val="00651343"/>
    <w:rsid w:val="006545D7"/>
    <w:rsid w:val="00657211"/>
    <w:rsid w:val="006575B1"/>
    <w:rsid w:val="00663C4F"/>
    <w:rsid w:val="00672F5B"/>
    <w:rsid w:val="00673094"/>
    <w:rsid w:val="00675B04"/>
    <w:rsid w:val="00675C22"/>
    <w:rsid w:val="00675E90"/>
    <w:rsid w:val="0067636D"/>
    <w:rsid w:val="006805BA"/>
    <w:rsid w:val="00680AE5"/>
    <w:rsid w:val="0068471E"/>
    <w:rsid w:val="0068541A"/>
    <w:rsid w:val="006A0FD3"/>
    <w:rsid w:val="006A2CC6"/>
    <w:rsid w:val="006A3323"/>
    <w:rsid w:val="006A3923"/>
    <w:rsid w:val="006A42F6"/>
    <w:rsid w:val="006A6C20"/>
    <w:rsid w:val="006B010E"/>
    <w:rsid w:val="006B0507"/>
    <w:rsid w:val="006B128D"/>
    <w:rsid w:val="006C22A7"/>
    <w:rsid w:val="006C409C"/>
    <w:rsid w:val="006C5189"/>
    <w:rsid w:val="006C54CA"/>
    <w:rsid w:val="006D08FE"/>
    <w:rsid w:val="006D2887"/>
    <w:rsid w:val="006E1807"/>
    <w:rsid w:val="006E2A18"/>
    <w:rsid w:val="006E4D69"/>
    <w:rsid w:val="006E5C7B"/>
    <w:rsid w:val="006F036E"/>
    <w:rsid w:val="006F1B8F"/>
    <w:rsid w:val="006F4A0D"/>
    <w:rsid w:val="006F5B26"/>
    <w:rsid w:val="006F65B4"/>
    <w:rsid w:val="00702135"/>
    <w:rsid w:val="00703347"/>
    <w:rsid w:val="007041B7"/>
    <w:rsid w:val="007101F3"/>
    <w:rsid w:val="00714BEA"/>
    <w:rsid w:val="00716F40"/>
    <w:rsid w:val="00722C71"/>
    <w:rsid w:val="00724C9C"/>
    <w:rsid w:val="00724EE0"/>
    <w:rsid w:val="00726D65"/>
    <w:rsid w:val="00744A1B"/>
    <w:rsid w:val="00744C3F"/>
    <w:rsid w:val="00745540"/>
    <w:rsid w:val="007458C0"/>
    <w:rsid w:val="00746BEB"/>
    <w:rsid w:val="0075099F"/>
    <w:rsid w:val="007557FF"/>
    <w:rsid w:val="00757B12"/>
    <w:rsid w:val="007613E4"/>
    <w:rsid w:val="007620A1"/>
    <w:rsid w:val="00763CE0"/>
    <w:rsid w:val="00764F6A"/>
    <w:rsid w:val="00765832"/>
    <w:rsid w:val="007703D9"/>
    <w:rsid w:val="007734E5"/>
    <w:rsid w:val="00773A88"/>
    <w:rsid w:val="007742EA"/>
    <w:rsid w:val="00777868"/>
    <w:rsid w:val="00780B8B"/>
    <w:rsid w:val="007841C6"/>
    <w:rsid w:val="00784E57"/>
    <w:rsid w:val="00786D70"/>
    <w:rsid w:val="00790057"/>
    <w:rsid w:val="0079011E"/>
    <w:rsid w:val="00791890"/>
    <w:rsid w:val="00792A80"/>
    <w:rsid w:val="007946AA"/>
    <w:rsid w:val="00797CC4"/>
    <w:rsid w:val="007A001C"/>
    <w:rsid w:val="007A38CD"/>
    <w:rsid w:val="007A39EE"/>
    <w:rsid w:val="007A6D7E"/>
    <w:rsid w:val="007A77AD"/>
    <w:rsid w:val="007B55E1"/>
    <w:rsid w:val="007B722C"/>
    <w:rsid w:val="007C2540"/>
    <w:rsid w:val="007C3DE0"/>
    <w:rsid w:val="007C4849"/>
    <w:rsid w:val="007C4B4D"/>
    <w:rsid w:val="007C6D67"/>
    <w:rsid w:val="007C70C6"/>
    <w:rsid w:val="007D140B"/>
    <w:rsid w:val="007E1673"/>
    <w:rsid w:val="007F0922"/>
    <w:rsid w:val="007F0E8D"/>
    <w:rsid w:val="007F1AC3"/>
    <w:rsid w:val="007F31D4"/>
    <w:rsid w:val="007F34D0"/>
    <w:rsid w:val="007F357C"/>
    <w:rsid w:val="007F3B93"/>
    <w:rsid w:val="007F4945"/>
    <w:rsid w:val="007F7AF5"/>
    <w:rsid w:val="0080373E"/>
    <w:rsid w:val="0080386B"/>
    <w:rsid w:val="008048A7"/>
    <w:rsid w:val="00806DDC"/>
    <w:rsid w:val="00810895"/>
    <w:rsid w:val="0081271F"/>
    <w:rsid w:val="00813AE0"/>
    <w:rsid w:val="0081432E"/>
    <w:rsid w:val="008150AC"/>
    <w:rsid w:val="00824E9B"/>
    <w:rsid w:val="00824F2C"/>
    <w:rsid w:val="00827EA6"/>
    <w:rsid w:val="00831EB3"/>
    <w:rsid w:val="00831F6C"/>
    <w:rsid w:val="008340EC"/>
    <w:rsid w:val="00841B8D"/>
    <w:rsid w:val="00843C83"/>
    <w:rsid w:val="0084426D"/>
    <w:rsid w:val="008463EB"/>
    <w:rsid w:val="008471F1"/>
    <w:rsid w:val="00851E3D"/>
    <w:rsid w:val="008522ED"/>
    <w:rsid w:val="008602E9"/>
    <w:rsid w:val="00861239"/>
    <w:rsid w:val="00862205"/>
    <w:rsid w:val="0086552F"/>
    <w:rsid w:val="008725EA"/>
    <w:rsid w:val="008732E7"/>
    <w:rsid w:val="00873D6A"/>
    <w:rsid w:val="00875B7A"/>
    <w:rsid w:val="00876742"/>
    <w:rsid w:val="00880F14"/>
    <w:rsid w:val="008835AF"/>
    <w:rsid w:val="00887F49"/>
    <w:rsid w:val="008922CF"/>
    <w:rsid w:val="00893EDB"/>
    <w:rsid w:val="008A02AA"/>
    <w:rsid w:val="008A09AE"/>
    <w:rsid w:val="008A23A5"/>
    <w:rsid w:val="008B3A19"/>
    <w:rsid w:val="008B3EA0"/>
    <w:rsid w:val="008B521F"/>
    <w:rsid w:val="008B6094"/>
    <w:rsid w:val="008B7A99"/>
    <w:rsid w:val="008C10CB"/>
    <w:rsid w:val="008C32E8"/>
    <w:rsid w:val="008C4FA5"/>
    <w:rsid w:val="008C66AF"/>
    <w:rsid w:val="008D28CA"/>
    <w:rsid w:val="008E0857"/>
    <w:rsid w:val="008E0A2B"/>
    <w:rsid w:val="008E0CCA"/>
    <w:rsid w:val="008E0FDB"/>
    <w:rsid w:val="008E2565"/>
    <w:rsid w:val="008E4A0C"/>
    <w:rsid w:val="008F1118"/>
    <w:rsid w:val="008F197E"/>
    <w:rsid w:val="008F256D"/>
    <w:rsid w:val="008F360D"/>
    <w:rsid w:val="008F5A67"/>
    <w:rsid w:val="008F5E9A"/>
    <w:rsid w:val="008F7F83"/>
    <w:rsid w:val="00900824"/>
    <w:rsid w:val="00905AE3"/>
    <w:rsid w:val="00907105"/>
    <w:rsid w:val="00907BB2"/>
    <w:rsid w:val="00912283"/>
    <w:rsid w:val="0091244F"/>
    <w:rsid w:val="0091445F"/>
    <w:rsid w:val="00914D89"/>
    <w:rsid w:val="00914F8B"/>
    <w:rsid w:val="00917063"/>
    <w:rsid w:val="0092072E"/>
    <w:rsid w:val="00923E1E"/>
    <w:rsid w:val="009247B8"/>
    <w:rsid w:val="009253BF"/>
    <w:rsid w:val="00926337"/>
    <w:rsid w:val="00932596"/>
    <w:rsid w:val="00932C9F"/>
    <w:rsid w:val="00933E97"/>
    <w:rsid w:val="009355F0"/>
    <w:rsid w:val="0093671A"/>
    <w:rsid w:val="009435F3"/>
    <w:rsid w:val="0094514E"/>
    <w:rsid w:val="00951C98"/>
    <w:rsid w:val="00952E9A"/>
    <w:rsid w:val="0095683B"/>
    <w:rsid w:val="00961BDC"/>
    <w:rsid w:val="009625D7"/>
    <w:rsid w:val="00962AEB"/>
    <w:rsid w:val="00966EFC"/>
    <w:rsid w:val="009727D6"/>
    <w:rsid w:val="00975B93"/>
    <w:rsid w:val="00981EEF"/>
    <w:rsid w:val="00982189"/>
    <w:rsid w:val="00982A1D"/>
    <w:rsid w:val="00983213"/>
    <w:rsid w:val="00983322"/>
    <w:rsid w:val="00984A1B"/>
    <w:rsid w:val="009900F7"/>
    <w:rsid w:val="00990FD7"/>
    <w:rsid w:val="00993FC8"/>
    <w:rsid w:val="009969B7"/>
    <w:rsid w:val="009A054B"/>
    <w:rsid w:val="009A389F"/>
    <w:rsid w:val="009B04EC"/>
    <w:rsid w:val="009B2855"/>
    <w:rsid w:val="009B2977"/>
    <w:rsid w:val="009B642E"/>
    <w:rsid w:val="009B6FC5"/>
    <w:rsid w:val="009C4970"/>
    <w:rsid w:val="009D09B6"/>
    <w:rsid w:val="009D147B"/>
    <w:rsid w:val="009D5A7F"/>
    <w:rsid w:val="009D63CE"/>
    <w:rsid w:val="009E2C89"/>
    <w:rsid w:val="009E67AB"/>
    <w:rsid w:val="009F1A3A"/>
    <w:rsid w:val="009F1AD7"/>
    <w:rsid w:val="009F5AF7"/>
    <w:rsid w:val="00A005AB"/>
    <w:rsid w:val="00A0241E"/>
    <w:rsid w:val="00A11A01"/>
    <w:rsid w:val="00A12037"/>
    <w:rsid w:val="00A120F7"/>
    <w:rsid w:val="00A14F62"/>
    <w:rsid w:val="00A1678C"/>
    <w:rsid w:val="00A179C8"/>
    <w:rsid w:val="00A21127"/>
    <w:rsid w:val="00A21A59"/>
    <w:rsid w:val="00A2262F"/>
    <w:rsid w:val="00A25C88"/>
    <w:rsid w:val="00A330AD"/>
    <w:rsid w:val="00A33212"/>
    <w:rsid w:val="00A3532E"/>
    <w:rsid w:val="00A4210D"/>
    <w:rsid w:val="00A4531C"/>
    <w:rsid w:val="00A52302"/>
    <w:rsid w:val="00A5260A"/>
    <w:rsid w:val="00A5580A"/>
    <w:rsid w:val="00A57856"/>
    <w:rsid w:val="00A62C2F"/>
    <w:rsid w:val="00A65110"/>
    <w:rsid w:val="00A67F4D"/>
    <w:rsid w:val="00A73395"/>
    <w:rsid w:val="00A74538"/>
    <w:rsid w:val="00A74DF0"/>
    <w:rsid w:val="00A84222"/>
    <w:rsid w:val="00A84D4C"/>
    <w:rsid w:val="00A85172"/>
    <w:rsid w:val="00A87F97"/>
    <w:rsid w:val="00A925D1"/>
    <w:rsid w:val="00A97C8F"/>
    <w:rsid w:val="00AA0251"/>
    <w:rsid w:val="00AA26E5"/>
    <w:rsid w:val="00AA54B5"/>
    <w:rsid w:val="00AB668E"/>
    <w:rsid w:val="00AC4FCB"/>
    <w:rsid w:val="00AC6DA0"/>
    <w:rsid w:val="00AD0AC5"/>
    <w:rsid w:val="00AD4723"/>
    <w:rsid w:val="00AD7B17"/>
    <w:rsid w:val="00AE0928"/>
    <w:rsid w:val="00AE24F0"/>
    <w:rsid w:val="00AE539C"/>
    <w:rsid w:val="00AE7514"/>
    <w:rsid w:val="00AF19FD"/>
    <w:rsid w:val="00AF2D09"/>
    <w:rsid w:val="00AF6CCB"/>
    <w:rsid w:val="00AF738F"/>
    <w:rsid w:val="00B02E6A"/>
    <w:rsid w:val="00B03D2A"/>
    <w:rsid w:val="00B04C53"/>
    <w:rsid w:val="00B0622C"/>
    <w:rsid w:val="00B073F8"/>
    <w:rsid w:val="00B14952"/>
    <w:rsid w:val="00B21128"/>
    <w:rsid w:val="00B219D3"/>
    <w:rsid w:val="00B21FAF"/>
    <w:rsid w:val="00B22E80"/>
    <w:rsid w:val="00B23037"/>
    <w:rsid w:val="00B25396"/>
    <w:rsid w:val="00B307F1"/>
    <w:rsid w:val="00B308A1"/>
    <w:rsid w:val="00B344B6"/>
    <w:rsid w:val="00B34838"/>
    <w:rsid w:val="00B35F9D"/>
    <w:rsid w:val="00B35FFC"/>
    <w:rsid w:val="00B4062E"/>
    <w:rsid w:val="00B413E4"/>
    <w:rsid w:val="00B4410A"/>
    <w:rsid w:val="00B44617"/>
    <w:rsid w:val="00B527A6"/>
    <w:rsid w:val="00B55076"/>
    <w:rsid w:val="00B6577C"/>
    <w:rsid w:val="00B71EF5"/>
    <w:rsid w:val="00B73741"/>
    <w:rsid w:val="00B74641"/>
    <w:rsid w:val="00B75AD3"/>
    <w:rsid w:val="00B75C40"/>
    <w:rsid w:val="00B77DBD"/>
    <w:rsid w:val="00B819D5"/>
    <w:rsid w:val="00B82551"/>
    <w:rsid w:val="00B84C3C"/>
    <w:rsid w:val="00B85600"/>
    <w:rsid w:val="00B85DBD"/>
    <w:rsid w:val="00B86DEF"/>
    <w:rsid w:val="00B9099C"/>
    <w:rsid w:val="00B926D3"/>
    <w:rsid w:val="00B94AC3"/>
    <w:rsid w:val="00B94BD5"/>
    <w:rsid w:val="00B95BF7"/>
    <w:rsid w:val="00BA1652"/>
    <w:rsid w:val="00BA382F"/>
    <w:rsid w:val="00BA76A1"/>
    <w:rsid w:val="00BB06EF"/>
    <w:rsid w:val="00BB4AB3"/>
    <w:rsid w:val="00BB6DB6"/>
    <w:rsid w:val="00BB6EB6"/>
    <w:rsid w:val="00BB7553"/>
    <w:rsid w:val="00BC0EE8"/>
    <w:rsid w:val="00BD1146"/>
    <w:rsid w:val="00BD1375"/>
    <w:rsid w:val="00BD2094"/>
    <w:rsid w:val="00BD5BA3"/>
    <w:rsid w:val="00BE05D3"/>
    <w:rsid w:val="00BE0957"/>
    <w:rsid w:val="00BE1AB9"/>
    <w:rsid w:val="00BE5033"/>
    <w:rsid w:val="00BE5B4A"/>
    <w:rsid w:val="00BE6758"/>
    <w:rsid w:val="00BF0299"/>
    <w:rsid w:val="00BF16F3"/>
    <w:rsid w:val="00BF278D"/>
    <w:rsid w:val="00BF635C"/>
    <w:rsid w:val="00BF759C"/>
    <w:rsid w:val="00C009ED"/>
    <w:rsid w:val="00C00D17"/>
    <w:rsid w:val="00C01495"/>
    <w:rsid w:val="00C04E9E"/>
    <w:rsid w:val="00C07976"/>
    <w:rsid w:val="00C10FE7"/>
    <w:rsid w:val="00C157C4"/>
    <w:rsid w:val="00C22EBA"/>
    <w:rsid w:val="00C246D9"/>
    <w:rsid w:val="00C35B64"/>
    <w:rsid w:val="00C37133"/>
    <w:rsid w:val="00C401BB"/>
    <w:rsid w:val="00C407C9"/>
    <w:rsid w:val="00C40AFC"/>
    <w:rsid w:val="00C41E50"/>
    <w:rsid w:val="00C42363"/>
    <w:rsid w:val="00C63E8C"/>
    <w:rsid w:val="00C64739"/>
    <w:rsid w:val="00C77A81"/>
    <w:rsid w:val="00C8260C"/>
    <w:rsid w:val="00C84DE1"/>
    <w:rsid w:val="00CA661B"/>
    <w:rsid w:val="00CB4A6E"/>
    <w:rsid w:val="00CC17F7"/>
    <w:rsid w:val="00CC4513"/>
    <w:rsid w:val="00CD473E"/>
    <w:rsid w:val="00CE2231"/>
    <w:rsid w:val="00CE2EDA"/>
    <w:rsid w:val="00CE73FB"/>
    <w:rsid w:val="00CF0A41"/>
    <w:rsid w:val="00CF12FC"/>
    <w:rsid w:val="00D028EC"/>
    <w:rsid w:val="00D05080"/>
    <w:rsid w:val="00D10D1C"/>
    <w:rsid w:val="00D14F8D"/>
    <w:rsid w:val="00D20BF3"/>
    <w:rsid w:val="00D20E74"/>
    <w:rsid w:val="00D2307D"/>
    <w:rsid w:val="00D23C76"/>
    <w:rsid w:val="00D24AAB"/>
    <w:rsid w:val="00D24C20"/>
    <w:rsid w:val="00D25340"/>
    <w:rsid w:val="00D27F05"/>
    <w:rsid w:val="00D31A67"/>
    <w:rsid w:val="00D32D20"/>
    <w:rsid w:val="00D343C5"/>
    <w:rsid w:val="00D34618"/>
    <w:rsid w:val="00D35228"/>
    <w:rsid w:val="00D5274E"/>
    <w:rsid w:val="00D52D5D"/>
    <w:rsid w:val="00D53EDC"/>
    <w:rsid w:val="00D5468D"/>
    <w:rsid w:val="00D54921"/>
    <w:rsid w:val="00D55FBB"/>
    <w:rsid w:val="00D56CCE"/>
    <w:rsid w:val="00D618ED"/>
    <w:rsid w:val="00D72E44"/>
    <w:rsid w:val="00D7468E"/>
    <w:rsid w:val="00D77C85"/>
    <w:rsid w:val="00D8564A"/>
    <w:rsid w:val="00D86DBC"/>
    <w:rsid w:val="00D907CD"/>
    <w:rsid w:val="00D937E2"/>
    <w:rsid w:val="00D9516C"/>
    <w:rsid w:val="00D97660"/>
    <w:rsid w:val="00DA436A"/>
    <w:rsid w:val="00DA48AB"/>
    <w:rsid w:val="00DA6677"/>
    <w:rsid w:val="00DB07F2"/>
    <w:rsid w:val="00DB3F57"/>
    <w:rsid w:val="00DB3FE0"/>
    <w:rsid w:val="00DB5099"/>
    <w:rsid w:val="00DB6A59"/>
    <w:rsid w:val="00DB70F7"/>
    <w:rsid w:val="00DC3100"/>
    <w:rsid w:val="00DC3294"/>
    <w:rsid w:val="00DC3436"/>
    <w:rsid w:val="00DC7A84"/>
    <w:rsid w:val="00DD1462"/>
    <w:rsid w:val="00DD22C0"/>
    <w:rsid w:val="00DE2EE0"/>
    <w:rsid w:val="00DE4FCF"/>
    <w:rsid w:val="00DE6195"/>
    <w:rsid w:val="00DE6359"/>
    <w:rsid w:val="00DF6DC1"/>
    <w:rsid w:val="00E02FF0"/>
    <w:rsid w:val="00E04B4E"/>
    <w:rsid w:val="00E05085"/>
    <w:rsid w:val="00E07A7A"/>
    <w:rsid w:val="00E11C77"/>
    <w:rsid w:val="00E120A8"/>
    <w:rsid w:val="00E1451E"/>
    <w:rsid w:val="00E21CBA"/>
    <w:rsid w:val="00E22365"/>
    <w:rsid w:val="00E25D96"/>
    <w:rsid w:val="00E300EB"/>
    <w:rsid w:val="00E37C92"/>
    <w:rsid w:val="00E44F7A"/>
    <w:rsid w:val="00E47FEE"/>
    <w:rsid w:val="00E52B6E"/>
    <w:rsid w:val="00E53A64"/>
    <w:rsid w:val="00E54FF6"/>
    <w:rsid w:val="00E57818"/>
    <w:rsid w:val="00E6160B"/>
    <w:rsid w:val="00E6174D"/>
    <w:rsid w:val="00E62BC2"/>
    <w:rsid w:val="00E65688"/>
    <w:rsid w:val="00E66B78"/>
    <w:rsid w:val="00E67B6D"/>
    <w:rsid w:val="00E708B2"/>
    <w:rsid w:val="00E73F44"/>
    <w:rsid w:val="00E7453A"/>
    <w:rsid w:val="00E765E1"/>
    <w:rsid w:val="00E76B78"/>
    <w:rsid w:val="00E81708"/>
    <w:rsid w:val="00E81791"/>
    <w:rsid w:val="00E83B52"/>
    <w:rsid w:val="00E84D46"/>
    <w:rsid w:val="00E8727A"/>
    <w:rsid w:val="00E8753E"/>
    <w:rsid w:val="00E87766"/>
    <w:rsid w:val="00E93C1A"/>
    <w:rsid w:val="00E96AF6"/>
    <w:rsid w:val="00E970A5"/>
    <w:rsid w:val="00EA2E0C"/>
    <w:rsid w:val="00EA4A6A"/>
    <w:rsid w:val="00EB17DA"/>
    <w:rsid w:val="00EB1E66"/>
    <w:rsid w:val="00EB296A"/>
    <w:rsid w:val="00EB2BFC"/>
    <w:rsid w:val="00EB66F3"/>
    <w:rsid w:val="00EB6797"/>
    <w:rsid w:val="00EB74D7"/>
    <w:rsid w:val="00EC30A8"/>
    <w:rsid w:val="00EC39BC"/>
    <w:rsid w:val="00ED438A"/>
    <w:rsid w:val="00ED6364"/>
    <w:rsid w:val="00ED7302"/>
    <w:rsid w:val="00EE4E31"/>
    <w:rsid w:val="00EE644C"/>
    <w:rsid w:val="00EE7729"/>
    <w:rsid w:val="00EF6353"/>
    <w:rsid w:val="00EF6A16"/>
    <w:rsid w:val="00F012AE"/>
    <w:rsid w:val="00F015E3"/>
    <w:rsid w:val="00F03B5E"/>
    <w:rsid w:val="00F04EF9"/>
    <w:rsid w:val="00F05697"/>
    <w:rsid w:val="00F05EF7"/>
    <w:rsid w:val="00F0720F"/>
    <w:rsid w:val="00F07AD5"/>
    <w:rsid w:val="00F105C8"/>
    <w:rsid w:val="00F20FFC"/>
    <w:rsid w:val="00F21286"/>
    <w:rsid w:val="00F23417"/>
    <w:rsid w:val="00F250AD"/>
    <w:rsid w:val="00F26D0E"/>
    <w:rsid w:val="00F27A59"/>
    <w:rsid w:val="00F34110"/>
    <w:rsid w:val="00F34439"/>
    <w:rsid w:val="00F3519E"/>
    <w:rsid w:val="00F44990"/>
    <w:rsid w:val="00F515D6"/>
    <w:rsid w:val="00F52D5F"/>
    <w:rsid w:val="00F558DD"/>
    <w:rsid w:val="00F56C75"/>
    <w:rsid w:val="00F62CE9"/>
    <w:rsid w:val="00F63C51"/>
    <w:rsid w:val="00F63CBB"/>
    <w:rsid w:val="00F647C2"/>
    <w:rsid w:val="00F654F6"/>
    <w:rsid w:val="00F6550A"/>
    <w:rsid w:val="00F67BAE"/>
    <w:rsid w:val="00F708E0"/>
    <w:rsid w:val="00F714CE"/>
    <w:rsid w:val="00F81772"/>
    <w:rsid w:val="00F87189"/>
    <w:rsid w:val="00F92433"/>
    <w:rsid w:val="00FA2BC1"/>
    <w:rsid w:val="00FA37C7"/>
    <w:rsid w:val="00FA44B4"/>
    <w:rsid w:val="00FB3532"/>
    <w:rsid w:val="00FB4826"/>
    <w:rsid w:val="00FB4B32"/>
    <w:rsid w:val="00FB5B85"/>
    <w:rsid w:val="00FC0E44"/>
    <w:rsid w:val="00FD1F77"/>
    <w:rsid w:val="00FE0373"/>
    <w:rsid w:val="00FE13A2"/>
    <w:rsid w:val="00FE5819"/>
    <w:rsid w:val="00FE653E"/>
    <w:rsid w:val="00FF2008"/>
    <w:rsid w:val="00FF75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0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77AD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qFormat/>
    <w:rsid w:val="00962AEB"/>
    <w:pPr>
      <w:keepNext/>
      <w:suppressAutoHyphens w:val="0"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Ttulo2">
    <w:name w:val="heading 2"/>
    <w:basedOn w:val="Normal"/>
    <w:next w:val="Normal"/>
    <w:link w:val="Ttulo2Char"/>
    <w:qFormat/>
    <w:rsid w:val="00962AEB"/>
    <w:pPr>
      <w:keepNext/>
      <w:suppressAutoHyphens w:val="0"/>
      <w:jc w:val="both"/>
      <w:outlineLvl w:val="1"/>
    </w:pPr>
    <w:rPr>
      <w:sz w:val="28"/>
      <w:szCs w:val="20"/>
    </w:rPr>
  </w:style>
  <w:style w:type="paragraph" w:styleId="Ttulo3">
    <w:name w:val="heading 3"/>
    <w:basedOn w:val="Normal"/>
    <w:next w:val="Normal"/>
    <w:link w:val="Ttulo3Char"/>
    <w:qFormat/>
    <w:rsid w:val="00962AEB"/>
    <w:pPr>
      <w:keepNext/>
      <w:suppressAutoHyphens w:val="0"/>
      <w:jc w:val="center"/>
      <w:outlineLvl w:val="2"/>
    </w:pPr>
    <w:rPr>
      <w:sz w:val="28"/>
      <w:szCs w:val="20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43E7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CE2EDA"/>
  </w:style>
  <w:style w:type="character" w:customStyle="1" w:styleId="WW-Absatz-Standardschriftart">
    <w:name w:val="WW-Absatz-Standardschriftart"/>
    <w:rsid w:val="00CE2EDA"/>
  </w:style>
  <w:style w:type="character" w:customStyle="1" w:styleId="Fontepargpadro1">
    <w:name w:val="Fonte parág. padrão1"/>
    <w:rsid w:val="00CE2EDA"/>
  </w:style>
  <w:style w:type="character" w:customStyle="1" w:styleId="Smbolosdenumerao">
    <w:name w:val="Símbolos de numeração"/>
    <w:rsid w:val="00CE2EDA"/>
  </w:style>
  <w:style w:type="paragraph" w:customStyle="1" w:styleId="Ttulo10">
    <w:name w:val="Título1"/>
    <w:basedOn w:val="Normal"/>
    <w:next w:val="Corpodetexto"/>
    <w:rsid w:val="00CE2EDA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rsid w:val="00CE2EDA"/>
    <w:pPr>
      <w:spacing w:after="120"/>
    </w:pPr>
  </w:style>
  <w:style w:type="paragraph" w:styleId="Lista">
    <w:name w:val="List"/>
    <w:basedOn w:val="Corpodetexto"/>
    <w:rsid w:val="00CE2EDA"/>
    <w:rPr>
      <w:rFonts w:cs="Tahoma"/>
    </w:rPr>
  </w:style>
  <w:style w:type="paragraph" w:customStyle="1" w:styleId="Legenda1">
    <w:name w:val="Legenda1"/>
    <w:basedOn w:val="Normal"/>
    <w:rsid w:val="00CE2EDA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CE2EDA"/>
    <w:pPr>
      <w:suppressLineNumbers/>
    </w:pPr>
    <w:rPr>
      <w:rFonts w:cs="Tahoma"/>
    </w:rPr>
  </w:style>
  <w:style w:type="paragraph" w:styleId="Cabealho">
    <w:name w:val="header"/>
    <w:basedOn w:val="Normal"/>
    <w:rsid w:val="00CE2EDA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CE2EDA"/>
    <w:pPr>
      <w:tabs>
        <w:tab w:val="center" w:pos="4252"/>
        <w:tab w:val="right" w:pos="8504"/>
      </w:tabs>
    </w:pPr>
  </w:style>
  <w:style w:type="paragraph" w:customStyle="1" w:styleId="WW-Legenda">
    <w:name w:val="WW-Legenda"/>
    <w:basedOn w:val="Normal"/>
    <w:next w:val="Normal"/>
    <w:rsid w:val="00CE2EDA"/>
    <w:pPr>
      <w:jc w:val="center"/>
    </w:pPr>
    <w:rPr>
      <w:szCs w:val="20"/>
    </w:rPr>
  </w:style>
  <w:style w:type="character" w:customStyle="1" w:styleId="Ttulo1Char">
    <w:name w:val="Título 1 Char"/>
    <w:link w:val="Ttulo1"/>
    <w:rsid w:val="00962AEB"/>
    <w:rPr>
      <w:rFonts w:ascii="Arial" w:hAnsi="Arial"/>
      <w:b/>
      <w:kern w:val="28"/>
      <w:sz w:val="28"/>
    </w:rPr>
  </w:style>
  <w:style w:type="character" w:customStyle="1" w:styleId="Ttulo2Char">
    <w:name w:val="Título 2 Char"/>
    <w:link w:val="Ttulo2"/>
    <w:rsid w:val="00962AEB"/>
    <w:rPr>
      <w:sz w:val="28"/>
    </w:rPr>
  </w:style>
  <w:style w:type="character" w:customStyle="1" w:styleId="Ttulo3Char">
    <w:name w:val="Título 3 Char"/>
    <w:link w:val="Ttulo3"/>
    <w:rsid w:val="00962AEB"/>
    <w:rPr>
      <w:sz w:val="2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B07F2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DB07F2"/>
    <w:rPr>
      <w:rFonts w:ascii="Tahoma" w:hAnsi="Tahoma" w:cs="Tahoma"/>
      <w:sz w:val="16"/>
      <w:szCs w:val="16"/>
      <w:lang w:eastAsia="ar-SA"/>
    </w:rPr>
  </w:style>
  <w:style w:type="table" w:styleId="Tabelacomgrade">
    <w:name w:val="Table Grid"/>
    <w:basedOn w:val="Tabelanormal"/>
    <w:uiPriority w:val="59"/>
    <w:rsid w:val="00B03D2A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merodelinha">
    <w:name w:val="line number"/>
    <w:basedOn w:val="Fontepargpadro"/>
    <w:uiPriority w:val="99"/>
    <w:semiHidden/>
    <w:unhideWhenUsed/>
    <w:rsid w:val="0080373E"/>
  </w:style>
  <w:style w:type="paragraph" w:styleId="PargrafodaLista">
    <w:name w:val="List Paragraph"/>
    <w:basedOn w:val="Normal"/>
    <w:link w:val="PargrafodaListaChar"/>
    <w:uiPriority w:val="34"/>
    <w:qFormat/>
    <w:rsid w:val="007841C6"/>
    <w:pPr>
      <w:suppressAutoHyphens w:val="0"/>
      <w:spacing w:after="5" w:line="248" w:lineRule="auto"/>
      <w:ind w:left="720" w:right="11" w:hanging="10"/>
      <w:contextualSpacing/>
      <w:jc w:val="both"/>
    </w:pPr>
    <w:rPr>
      <w:rFonts w:ascii="Verdana" w:eastAsia="Verdana" w:hAnsi="Verdana"/>
      <w:color w:val="000000"/>
      <w:sz w:val="20"/>
      <w:szCs w:val="22"/>
    </w:rPr>
  </w:style>
  <w:style w:type="paragraph" w:customStyle="1" w:styleId="Recuodecorpodetexto21">
    <w:name w:val="Recuo de corpo de texto 21"/>
    <w:basedOn w:val="Normal"/>
    <w:rsid w:val="007841C6"/>
    <w:pPr>
      <w:widowControl w:val="0"/>
      <w:suppressAutoHyphens w:val="0"/>
      <w:ind w:left="284" w:right="11" w:hanging="284"/>
      <w:jc w:val="both"/>
    </w:pPr>
    <w:rPr>
      <w:rFonts w:ascii="Arial" w:hAnsi="Arial" w:cs="Arial"/>
      <w:spacing w:val="-3"/>
      <w:lang w:val="en-US" w:eastAsia="pt-BR"/>
    </w:rPr>
  </w:style>
  <w:style w:type="paragraph" w:customStyle="1" w:styleId="MOPtextocmarcador">
    <w:name w:val="MOP texto c marcador"/>
    <w:basedOn w:val="Normal"/>
    <w:autoRedefine/>
    <w:rsid w:val="0029388C"/>
    <w:pPr>
      <w:numPr>
        <w:ilvl w:val="2"/>
        <w:numId w:val="1"/>
      </w:numPr>
      <w:tabs>
        <w:tab w:val="left" w:pos="1701"/>
        <w:tab w:val="right" w:pos="5216"/>
      </w:tabs>
      <w:spacing w:after="120"/>
      <w:ind w:left="1701" w:hanging="709"/>
      <w:jc w:val="both"/>
    </w:pPr>
    <w:rPr>
      <w:rFonts w:ascii="Arial" w:hAnsi="Arial" w:cs="Arial"/>
    </w:rPr>
  </w:style>
  <w:style w:type="character" w:customStyle="1" w:styleId="PargrafodaListaChar">
    <w:name w:val="Parágrafo da Lista Char"/>
    <w:link w:val="PargrafodaLista"/>
    <w:uiPriority w:val="34"/>
    <w:locked/>
    <w:rsid w:val="007841C6"/>
    <w:rPr>
      <w:rFonts w:ascii="Verdana" w:eastAsia="Verdana" w:hAnsi="Verdana" w:cs="Verdana"/>
      <w:color w:val="000000"/>
      <w:szCs w:val="22"/>
    </w:rPr>
  </w:style>
  <w:style w:type="character" w:customStyle="1" w:styleId="st">
    <w:name w:val="st"/>
    <w:basedOn w:val="Fontepargpadro"/>
    <w:rsid w:val="00B55076"/>
  </w:style>
  <w:style w:type="character" w:styleId="nfase">
    <w:name w:val="Emphasis"/>
    <w:basedOn w:val="Fontepargpadro"/>
    <w:uiPriority w:val="20"/>
    <w:qFormat/>
    <w:rsid w:val="00B55076"/>
    <w:rPr>
      <w:i/>
      <w:iCs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7E1673"/>
    <w:pPr>
      <w:suppressAutoHyphens w:val="0"/>
      <w:ind w:left="569" w:right="11" w:hanging="10"/>
      <w:jc w:val="both"/>
    </w:pPr>
    <w:rPr>
      <w:rFonts w:ascii="Verdana" w:eastAsia="Verdana" w:hAnsi="Verdana" w:cs="Verdana"/>
      <w:color w:val="000000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7E1673"/>
    <w:rPr>
      <w:rFonts w:ascii="Verdana" w:eastAsia="Verdana" w:hAnsi="Verdana" w:cs="Verdana"/>
      <w:color w:val="000000"/>
    </w:rPr>
  </w:style>
  <w:style w:type="character" w:styleId="Refdenotaderodap">
    <w:name w:val="footnote reference"/>
    <w:basedOn w:val="Fontepargpadro"/>
    <w:uiPriority w:val="99"/>
    <w:semiHidden/>
    <w:unhideWhenUsed/>
    <w:rsid w:val="007E1673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7E1673"/>
    <w:rPr>
      <w:color w:val="0000FF" w:themeColor="hyperlink"/>
      <w:u w:val="single"/>
    </w:rPr>
  </w:style>
  <w:style w:type="paragraph" w:customStyle="1" w:styleId="footnotedescription">
    <w:name w:val="footnote description"/>
    <w:next w:val="Normal"/>
    <w:link w:val="footnotedescriptionChar"/>
    <w:hidden/>
    <w:rsid w:val="00197B4E"/>
    <w:pPr>
      <w:spacing w:after="8" w:line="247" w:lineRule="auto"/>
      <w:ind w:left="142" w:right="11" w:hanging="11"/>
      <w:jc w:val="both"/>
    </w:pPr>
    <w:rPr>
      <w:rFonts w:ascii="Verdana" w:eastAsia="Verdana" w:hAnsi="Verdana" w:cs="Verdana"/>
      <w:color w:val="000000"/>
      <w:sz w:val="16"/>
      <w:szCs w:val="22"/>
    </w:rPr>
  </w:style>
  <w:style w:type="character" w:customStyle="1" w:styleId="footnotedescriptionChar">
    <w:name w:val="footnote description Char"/>
    <w:link w:val="footnotedescription"/>
    <w:rsid w:val="00197B4E"/>
    <w:rPr>
      <w:rFonts w:ascii="Verdana" w:eastAsia="Verdana" w:hAnsi="Verdana" w:cs="Verdana"/>
      <w:color w:val="000000"/>
      <w:sz w:val="16"/>
      <w:szCs w:val="22"/>
    </w:rPr>
  </w:style>
  <w:style w:type="character" w:customStyle="1" w:styleId="footnotemark">
    <w:name w:val="footnote mark"/>
    <w:hidden/>
    <w:rsid w:val="00197B4E"/>
    <w:rPr>
      <w:rFonts w:ascii="Verdana" w:eastAsia="Verdana" w:hAnsi="Verdana" w:cs="Verdana"/>
      <w:color w:val="000000"/>
      <w:sz w:val="16"/>
      <w:vertAlign w:val="superscript"/>
    </w:rPr>
  </w:style>
  <w:style w:type="character" w:customStyle="1" w:styleId="RodapChar">
    <w:name w:val="Rodapé Char"/>
    <w:basedOn w:val="Fontepargpadro"/>
    <w:link w:val="Rodap"/>
    <w:uiPriority w:val="99"/>
    <w:rsid w:val="0067636D"/>
    <w:rPr>
      <w:sz w:val="24"/>
      <w:szCs w:val="24"/>
      <w:lang w:eastAsia="ar-SA"/>
    </w:rPr>
  </w:style>
  <w:style w:type="character" w:styleId="HiperlinkVisitado">
    <w:name w:val="FollowedHyperlink"/>
    <w:basedOn w:val="Fontepargpadro"/>
    <w:uiPriority w:val="99"/>
    <w:semiHidden/>
    <w:unhideWhenUsed/>
    <w:rsid w:val="004263AF"/>
    <w:rPr>
      <w:color w:val="800080" w:themeColor="followedHyperlink"/>
      <w:u w:val="single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43E7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ar-SA"/>
    </w:rPr>
  </w:style>
  <w:style w:type="character" w:customStyle="1" w:styleId="txtbold">
    <w:name w:val="txtbold"/>
    <w:basedOn w:val="Fontepargpadro"/>
    <w:rsid w:val="00144AAE"/>
  </w:style>
  <w:style w:type="character" w:customStyle="1" w:styleId="whitespacewrap">
    <w:name w:val="whitespacewrap"/>
    <w:basedOn w:val="Fontepargpadro"/>
    <w:rsid w:val="00144AA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77AD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qFormat/>
    <w:rsid w:val="00962AEB"/>
    <w:pPr>
      <w:keepNext/>
      <w:suppressAutoHyphens w:val="0"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Ttulo2">
    <w:name w:val="heading 2"/>
    <w:basedOn w:val="Normal"/>
    <w:next w:val="Normal"/>
    <w:link w:val="Ttulo2Char"/>
    <w:qFormat/>
    <w:rsid w:val="00962AEB"/>
    <w:pPr>
      <w:keepNext/>
      <w:suppressAutoHyphens w:val="0"/>
      <w:jc w:val="both"/>
      <w:outlineLvl w:val="1"/>
    </w:pPr>
    <w:rPr>
      <w:sz w:val="28"/>
      <w:szCs w:val="20"/>
    </w:rPr>
  </w:style>
  <w:style w:type="paragraph" w:styleId="Ttulo3">
    <w:name w:val="heading 3"/>
    <w:basedOn w:val="Normal"/>
    <w:next w:val="Normal"/>
    <w:link w:val="Ttulo3Char"/>
    <w:qFormat/>
    <w:rsid w:val="00962AEB"/>
    <w:pPr>
      <w:keepNext/>
      <w:suppressAutoHyphens w:val="0"/>
      <w:jc w:val="center"/>
      <w:outlineLvl w:val="2"/>
    </w:pPr>
    <w:rPr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CE2EDA"/>
  </w:style>
  <w:style w:type="character" w:customStyle="1" w:styleId="WW-Absatz-Standardschriftart">
    <w:name w:val="WW-Absatz-Standardschriftart"/>
    <w:rsid w:val="00CE2EDA"/>
  </w:style>
  <w:style w:type="character" w:customStyle="1" w:styleId="Fontepargpadro1">
    <w:name w:val="Fonte parág. padrão1"/>
    <w:rsid w:val="00CE2EDA"/>
  </w:style>
  <w:style w:type="character" w:customStyle="1" w:styleId="Smbolosdenumerao">
    <w:name w:val="Símbolos de numeração"/>
    <w:rsid w:val="00CE2EDA"/>
  </w:style>
  <w:style w:type="paragraph" w:customStyle="1" w:styleId="Ttulo10">
    <w:name w:val="Título1"/>
    <w:basedOn w:val="Normal"/>
    <w:next w:val="Corpodetexto"/>
    <w:rsid w:val="00CE2EDA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rsid w:val="00CE2EDA"/>
    <w:pPr>
      <w:spacing w:after="120"/>
    </w:pPr>
  </w:style>
  <w:style w:type="paragraph" w:styleId="Lista">
    <w:name w:val="List"/>
    <w:basedOn w:val="Corpodetexto"/>
    <w:rsid w:val="00CE2EDA"/>
    <w:rPr>
      <w:rFonts w:cs="Tahoma"/>
    </w:rPr>
  </w:style>
  <w:style w:type="paragraph" w:customStyle="1" w:styleId="Legenda1">
    <w:name w:val="Legenda1"/>
    <w:basedOn w:val="Normal"/>
    <w:rsid w:val="00CE2EDA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CE2EDA"/>
    <w:pPr>
      <w:suppressLineNumbers/>
    </w:pPr>
    <w:rPr>
      <w:rFonts w:cs="Tahoma"/>
    </w:rPr>
  </w:style>
  <w:style w:type="paragraph" w:styleId="Cabealho">
    <w:name w:val="header"/>
    <w:basedOn w:val="Normal"/>
    <w:rsid w:val="00CE2EDA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CE2EDA"/>
    <w:pPr>
      <w:tabs>
        <w:tab w:val="center" w:pos="4252"/>
        <w:tab w:val="right" w:pos="8504"/>
      </w:tabs>
    </w:pPr>
  </w:style>
  <w:style w:type="paragraph" w:customStyle="1" w:styleId="WW-Legenda">
    <w:name w:val="WW-Legenda"/>
    <w:basedOn w:val="Normal"/>
    <w:next w:val="Normal"/>
    <w:rsid w:val="00CE2EDA"/>
    <w:pPr>
      <w:jc w:val="center"/>
    </w:pPr>
    <w:rPr>
      <w:szCs w:val="20"/>
    </w:rPr>
  </w:style>
  <w:style w:type="character" w:customStyle="1" w:styleId="Ttulo1Char">
    <w:name w:val="Título 1 Char"/>
    <w:link w:val="Ttulo1"/>
    <w:rsid w:val="00962AEB"/>
    <w:rPr>
      <w:rFonts w:ascii="Arial" w:hAnsi="Arial"/>
      <w:b/>
      <w:kern w:val="28"/>
      <w:sz w:val="28"/>
    </w:rPr>
  </w:style>
  <w:style w:type="character" w:customStyle="1" w:styleId="Ttulo2Char">
    <w:name w:val="Título 2 Char"/>
    <w:link w:val="Ttulo2"/>
    <w:rsid w:val="00962AEB"/>
    <w:rPr>
      <w:sz w:val="28"/>
    </w:rPr>
  </w:style>
  <w:style w:type="character" w:customStyle="1" w:styleId="Ttulo3Char">
    <w:name w:val="Título 3 Char"/>
    <w:link w:val="Ttulo3"/>
    <w:rsid w:val="00962AEB"/>
    <w:rPr>
      <w:sz w:val="2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B07F2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DB07F2"/>
    <w:rPr>
      <w:rFonts w:ascii="Tahoma" w:hAnsi="Tahoma" w:cs="Tahoma"/>
      <w:sz w:val="16"/>
      <w:szCs w:val="16"/>
      <w:lang w:eastAsia="ar-SA"/>
    </w:rPr>
  </w:style>
  <w:style w:type="table" w:styleId="Tabelacomgrade">
    <w:name w:val="Table Grid"/>
    <w:basedOn w:val="Tabelanormal"/>
    <w:uiPriority w:val="59"/>
    <w:rsid w:val="00B03D2A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linha">
    <w:name w:val="line number"/>
    <w:basedOn w:val="Fontepargpadro"/>
    <w:uiPriority w:val="99"/>
    <w:semiHidden/>
    <w:unhideWhenUsed/>
    <w:rsid w:val="0080373E"/>
  </w:style>
  <w:style w:type="paragraph" w:styleId="PargrafodaLista">
    <w:name w:val="List Paragraph"/>
    <w:basedOn w:val="Normal"/>
    <w:link w:val="PargrafodaListaChar"/>
    <w:uiPriority w:val="34"/>
    <w:qFormat/>
    <w:rsid w:val="007841C6"/>
    <w:pPr>
      <w:suppressAutoHyphens w:val="0"/>
      <w:spacing w:after="5" w:line="248" w:lineRule="auto"/>
      <w:ind w:left="720" w:right="11" w:hanging="10"/>
      <w:contextualSpacing/>
      <w:jc w:val="both"/>
    </w:pPr>
    <w:rPr>
      <w:rFonts w:ascii="Verdana" w:eastAsia="Verdana" w:hAnsi="Verdana"/>
      <w:color w:val="000000"/>
      <w:sz w:val="20"/>
      <w:szCs w:val="22"/>
    </w:rPr>
  </w:style>
  <w:style w:type="paragraph" w:customStyle="1" w:styleId="Recuodecorpodetexto21">
    <w:name w:val="Recuo de corpo de texto 21"/>
    <w:basedOn w:val="Normal"/>
    <w:rsid w:val="007841C6"/>
    <w:pPr>
      <w:widowControl w:val="0"/>
      <w:suppressAutoHyphens w:val="0"/>
      <w:ind w:left="284" w:right="11" w:hanging="284"/>
      <w:jc w:val="both"/>
    </w:pPr>
    <w:rPr>
      <w:rFonts w:ascii="Arial" w:hAnsi="Arial" w:cs="Arial"/>
      <w:spacing w:val="-3"/>
      <w:lang w:val="en-US" w:eastAsia="pt-BR"/>
    </w:rPr>
  </w:style>
  <w:style w:type="paragraph" w:customStyle="1" w:styleId="MOPtextocmarcador">
    <w:name w:val="MOP texto c marcador"/>
    <w:basedOn w:val="Normal"/>
    <w:autoRedefine/>
    <w:rsid w:val="0029388C"/>
    <w:pPr>
      <w:numPr>
        <w:ilvl w:val="2"/>
        <w:numId w:val="30"/>
      </w:numPr>
      <w:tabs>
        <w:tab w:val="left" w:pos="1701"/>
        <w:tab w:val="right" w:pos="5216"/>
      </w:tabs>
      <w:spacing w:after="120"/>
      <w:ind w:left="1701" w:hanging="709"/>
      <w:jc w:val="both"/>
    </w:pPr>
    <w:rPr>
      <w:rFonts w:ascii="Arial" w:hAnsi="Arial" w:cs="Arial"/>
    </w:rPr>
  </w:style>
  <w:style w:type="character" w:customStyle="1" w:styleId="PargrafodaListaChar">
    <w:name w:val="Parágrafo da Lista Char"/>
    <w:link w:val="PargrafodaLista"/>
    <w:uiPriority w:val="34"/>
    <w:locked/>
    <w:rsid w:val="007841C6"/>
    <w:rPr>
      <w:rFonts w:ascii="Verdana" w:eastAsia="Verdana" w:hAnsi="Verdana" w:cs="Verdana"/>
      <w:color w:val="000000"/>
      <w:szCs w:val="22"/>
    </w:rPr>
  </w:style>
  <w:style w:type="character" w:customStyle="1" w:styleId="st">
    <w:name w:val="st"/>
    <w:basedOn w:val="Fontepargpadro"/>
    <w:rsid w:val="00B55076"/>
  </w:style>
  <w:style w:type="character" w:styleId="nfase">
    <w:name w:val="Emphasis"/>
    <w:basedOn w:val="Fontepargpadro"/>
    <w:uiPriority w:val="20"/>
    <w:qFormat/>
    <w:rsid w:val="00B5507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77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analto.gov.br/ccivil_03/_Ato2015-2018/2015/Lei/L13204.ht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seagri.se.gov.br/transparencia/convenios-e-termos-de-parcerias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76F2B2-A1DF-4697-A297-F2925AB4F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1260</Words>
  <Characters>6805</Characters>
  <Application>Microsoft Office Word</Application>
  <DocSecurity>0</DocSecurity>
  <Lines>56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Conselho</vt:lpstr>
    </vt:vector>
  </TitlesOfParts>
  <Company/>
  <LinksUpToDate>false</LinksUpToDate>
  <CharactersWithSpaces>8049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Conselho</dc:title>
  <dc:creator>José Vicente Aragão de Melo</dc:creator>
  <cp:lastModifiedBy>jvamelo</cp:lastModifiedBy>
  <cp:revision>5</cp:revision>
  <cp:lastPrinted>2022-06-03T12:36:00Z</cp:lastPrinted>
  <dcterms:created xsi:type="dcterms:W3CDTF">2023-10-24T14:08:00Z</dcterms:created>
  <dcterms:modified xsi:type="dcterms:W3CDTF">2023-10-24T14:10:00Z</dcterms:modified>
</cp:coreProperties>
</file>